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1B5" w:rsidRDefault="001359A1">
      <w:pPr>
        <w:pStyle w:val="1"/>
        <w:rPr>
          <w:rFonts w:ascii="黑体" w:eastAsia="黑体" w:hAnsi="黑体" w:cs="黑体"/>
          <w:b w:val="0"/>
          <w:bCs/>
          <w:kern w:val="2"/>
          <w:sz w:val="32"/>
          <w:szCs w:val="32"/>
        </w:rPr>
      </w:pPr>
      <w:bookmarkStart w:id="0" w:name="_Toc18189"/>
      <w:r>
        <w:rPr>
          <w:rFonts w:ascii="黑体" w:eastAsia="黑体" w:hAnsi="黑体" w:cs="黑体" w:hint="eastAsia"/>
          <w:b w:val="0"/>
          <w:bCs/>
          <w:kern w:val="2"/>
          <w:sz w:val="32"/>
          <w:szCs w:val="32"/>
        </w:rPr>
        <w:t>土鳖虫（地鳖）配方</w:t>
      </w:r>
      <w:r w:rsidR="009E5267">
        <w:rPr>
          <w:rFonts w:ascii="黑体" w:eastAsia="黑体" w:hAnsi="黑体" w:cs="黑体"/>
          <w:b w:val="0"/>
          <w:bCs/>
          <w:kern w:val="2"/>
          <w:sz w:val="32"/>
          <w:szCs w:val="32"/>
        </w:rPr>
        <w:t>颗粒</w:t>
      </w:r>
      <w:bookmarkEnd w:id="0"/>
    </w:p>
    <w:p w:rsidR="002131B5" w:rsidRDefault="001359A1">
      <w:pPr>
        <w:spacing w:line="360" w:lineRule="auto"/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proofErr w:type="spellStart"/>
      <w:proofErr w:type="gramStart"/>
      <w:r w:rsidRPr="001359A1">
        <w:rPr>
          <w:rFonts w:ascii="Times New Roman" w:eastAsia="宋体" w:hAnsi="Times New Roman" w:cs="Times New Roman"/>
          <w:b/>
          <w:sz w:val="28"/>
          <w:szCs w:val="28"/>
        </w:rPr>
        <w:t>Tubiechong</w:t>
      </w:r>
      <w:proofErr w:type="spellEnd"/>
      <w:r w:rsidRPr="001359A1">
        <w:rPr>
          <w:rFonts w:ascii="Times New Roman" w:eastAsia="宋体" w:hAnsi="Times New Roman" w:cs="Times New Roman"/>
          <w:b/>
          <w:sz w:val="28"/>
          <w:szCs w:val="28"/>
        </w:rPr>
        <w:t>(</w:t>
      </w:r>
      <w:proofErr w:type="spellStart"/>
      <w:proofErr w:type="gramEnd"/>
      <w:r w:rsidRPr="001359A1">
        <w:rPr>
          <w:rFonts w:ascii="Times New Roman" w:eastAsia="宋体" w:hAnsi="Times New Roman" w:cs="Times New Roman"/>
          <w:b/>
          <w:sz w:val="28"/>
          <w:szCs w:val="28"/>
        </w:rPr>
        <w:t>Dibie</w:t>
      </w:r>
      <w:proofErr w:type="spellEnd"/>
      <w:r w:rsidRPr="001359A1">
        <w:rPr>
          <w:rFonts w:ascii="Times New Roman" w:eastAsia="宋体" w:hAnsi="Times New Roman" w:cs="Times New Roman"/>
          <w:b/>
          <w:sz w:val="28"/>
          <w:szCs w:val="28"/>
        </w:rPr>
        <w:t>)</w:t>
      </w:r>
      <w:proofErr w:type="spellStart"/>
      <w:r w:rsidR="009E5267">
        <w:rPr>
          <w:rFonts w:ascii="Times New Roman" w:eastAsia="宋体" w:hAnsi="Times New Roman" w:cs="Times New Roman"/>
          <w:b/>
          <w:sz w:val="28"/>
          <w:szCs w:val="28"/>
        </w:rPr>
        <w:t>Peifangkeli</w:t>
      </w:r>
      <w:proofErr w:type="spellEnd"/>
    </w:p>
    <w:p w:rsidR="002131B5" w:rsidRDefault="002131B5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Cs/>
          <w:sz w:val="24"/>
        </w:rPr>
      </w:pPr>
    </w:p>
    <w:p w:rsidR="001359A1" w:rsidRPr="00FE1F2D" w:rsidRDefault="009E5267" w:rsidP="001359A1">
      <w:pPr>
        <w:tabs>
          <w:tab w:val="left" w:pos="1691"/>
        </w:tabs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【</w:t>
      </w:r>
      <w:r w:rsidR="001359A1" w:rsidRPr="00FE1F2D">
        <w:rPr>
          <w:rFonts w:ascii="Times New Roman" w:hAnsi="Times New Roman" w:cs="Times New Roman"/>
          <w:b/>
          <w:sz w:val="24"/>
        </w:rPr>
        <w:t>来源】</w:t>
      </w:r>
      <w:r w:rsidR="001359A1" w:rsidRPr="00FE1F2D">
        <w:rPr>
          <w:rFonts w:ascii="Times New Roman" w:hAnsi="Times New Roman" w:cs="Times New Roman"/>
          <w:b/>
          <w:sz w:val="24"/>
        </w:rPr>
        <w:t xml:space="preserve"> </w:t>
      </w:r>
      <w:r w:rsidR="001359A1" w:rsidRPr="00FE1F2D">
        <w:rPr>
          <w:rFonts w:ascii="Times New Roman" w:hAnsi="Times New Roman" w:cs="Times New Roman"/>
          <w:sz w:val="24"/>
        </w:rPr>
        <w:t>本品为鳖</w:t>
      </w:r>
      <w:proofErr w:type="gramStart"/>
      <w:r w:rsidR="001359A1" w:rsidRPr="00FE1F2D">
        <w:rPr>
          <w:rFonts w:ascii="Times New Roman" w:hAnsi="Times New Roman" w:cs="Times New Roman"/>
          <w:sz w:val="24"/>
        </w:rPr>
        <w:t>蠊</w:t>
      </w:r>
      <w:proofErr w:type="gramEnd"/>
      <w:r w:rsidR="001359A1" w:rsidRPr="00FE1F2D">
        <w:rPr>
          <w:rFonts w:ascii="Times New Roman" w:hAnsi="Times New Roman" w:cs="Times New Roman"/>
          <w:sz w:val="24"/>
        </w:rPr>
        <w:t>科昆虫地鳖</w:t>
      </w:r>
      <w:proofErr w:type="spellStart"/>
      <w:r w:rsidR="001359A1" w:rsidRPr="00FE1F2D">
        <w:rPr>
          <w:rFonts w:ascii="Times New Roman" w:hAnsi="Times New Roman" w:cs="Times New Roman"/>
          <w:i/>
          <w:sz w:val="24"/>
        </w:rPr>
        <w:t>Eupolyphaga</w:t>
      </w:r>
      <w:proofErr w:type="spellEnd"/>
      <w:r w:rsidR="001359A1" w:rsidRPr="00FE1F2D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="001359A1" w:rsidRPr="00FE1F2D">
        <w:rPr>
          <w:rFonts w:ascii="Times New Roman" w:hAnsi="Times New Roman" w:cs="Times New Roman"/>
          <w:i/>
          <w:sz w:val="24"/>
        </w:rPr>
        <w:t>sinensis</w:t>
      </w:r>
      <w:proofErr w:type="spellEnd"/>
      <w:r w:rsidR="001359A1" w:rsidRPr="00FE1F2D">
        <w:rPr>
          <w:rFonts w:ascii="Times New Roman" w:hAnsi="Times New Roman" w:cs="Times New Roman"/>
          <w:i/>
          <w:sz w:val="24"/>
        </w:rPr>
        <w:t xml:space="preserve"> </w:t>
      </w:r>
      <w:r w:rsidR="001359A1" w:rsidRPr="00FE1F2D">
        <w:rPr>
          <w:rFonts w:ascii="Times New Roman" w:hAnsi="Times New Roman" w:cs="Times New Roman"/>
          <w:sz w:val="24"/>
        </w:rPr>
        <w:t>Walker</w:t>
      </w:r>
      <w:r w:rsidR="001359A1" w:rsidRPr="00FE1F2D">
        <w:rPr>
          <w:rFonts w:ascii="Times New Roman" w:hAnsi="Times New Roman" w:cs="Times New Roman"/>
          <w:sz w:val="24"/>
        </w:rPr>
        <w:t>的雌虫</w:t>
      </w:r>
      <w:proofErr w:type="gramStart"/>
      <w:r w:rsidR="001359A1" w:rsidRPr="00FE1F2D">
        <w:rPr>
          <w:rFonts w:ascii="Times New Roman" w:hAnsi="Times New Roman" w:cs="Times New Roman"/>
          <w:sz w:val="24"/>
        </w:rPr>
        <w:t>干燥体经炮制</w:t>
      </w:r>
      <w:proofErr w:type="gramEnd"/>
      <w:r w:rsidR="001359A1" w:rsidRPr="00FE1F2D">
        <w:rPr>
          <w:rFonts w:ascii="Times New Roman" w:hAnsi="Times New Roman" w:cs="Times New Roman"/>
          <w:sz w:val="24"/>
        </w:rPr>
        <w:t>并按标准汤剂的主要质量指标加工制成的配方颗粒。</w:t>
      </w:r>
    </w:p>
    <w:p w:rsidR="001359A1" w:rsidRPr="00FE1F2D" w:rsidRDefault="001359A1" w:rsidP="001359A1">
      <w:pPr>
        <w:pStyle w:val="a5"/>
        <w:tabs>
          <w:tab w:val="left" w:pos="1686"/>
        </w:tabs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>【制法】</w:t>
      </w:r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取土鳖虫（地鳖）饮片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3500g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，加水煎煮，滤过，滤液浓缩成清膏（干浸膏</w:t>
      </w:r>
      <w:proofErr w:type="gramStart"/>
      <w:r w:rsidRPr="00FE1F2D">
        <w:rPr>
          <w:rFonts w:ascii="Times New Roman" w:eastAsiaTheme="minorEastAsia" w:hAnsi="Times New Roman" w:cs="Times New Roman"/>
          <w:sz w:val="24"/>
          <w:szCs w:val="24"/>
        </w:rPr>
        <w:t>出膏率为</w:t>
      </w:r>
      <w:proofErr w:type="gramEnd"/>
      <w:r w:rsidRPr="00FE1F2D">
        <w:rPr>
          <w:rFonts w:ascii="Times New Roman" w:eastAsiaTheme="minorEastAsia" w:hAnsi="Times New Roman" w:cs="Times New Roman"/>
          <w:sz w:val="24"/>
          <w:szCs w:val="24"/>
        </w:rPr>
        <w:t>14.5%~22.0%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），加入辅料适量，干燥（或干燥，粉碎），再加入辅料适量，混匀，制粒，制成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1000g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，即得。</w:t>
      </w:r>
    </w:p>
    <w:p w:rsidR="001359A1" w:rsidRPr="00FE1F2D" w:rsidRDefault="001359A1" w:rsidP="001359A1">
      <w:pPr>
        <w:pStyle w:val="a5"/>
        <w:tabs>
          <w:tab w:val="left" w:pos="1691"/>
        </w:tabs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>【性状】</w:t>
      </w:r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本品为浅灰黄色至黄褐色的颗粒；气微腥，味微咸。</w:t>
      </w:r>
    </w:p>
    <w:p w:rsidR="001359A1" w:rsidRPr="00FE1F2D" w:rsidRDefault="001359A1" w:rsidP="001359A1">
      <w:pPr>
        <w:pStyle w:val="a5"/>
        <w:tabs>
          <w:tab w:val="left" w:pos="1691"/>
        </w:tabs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>【鉴别】</w:t>
      </w:r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（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）取本品</w:t>
      </w:r>
      <w:r w:rsidRPr="00FE1F2D">
        <w:rPr>
          <w:rFonts w:ascii="Times New Roman" w:eastAsiaTheme="minorEastAsia" w:hAnsi="Times New Roman" w:cs="Times New Roman" w:hint="eastAsia"/>
          <w:sz w:val="24"/>
          <w:szCs w:val="24"/>
        </w:rPr>
        <w:t>1g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，研细，加甲醇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20ml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，超声处理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30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分钟，滤过，滤液蒸干，残渣加甲醇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1ml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使溶解，作为</w:t>
      </w:r>
      <w:proofErr w:type="gramStart"/>
      <w:r w:rsidRPr="00FE1F2D">
        <w:rPr>
          <w:rFonts w:ascii="Times New Roman" w:eastAsiaTheme="minorEastAsia" w:hAnsi="Times New Roman" w:cs="Times New Roman"/>
          <w:sz w:val="24"/>
          <w:szCs w:val="24"/>
        </w:rPr>
        <w:t>供试品溶液</w:t>
      </w:r>
      <w:proofErr w:type="gramEnd"/>
      <w:r w:rsidRPr="00FE1F2D">
        <w:rPr>
          <w:rFonts w:ascii="Times New Roman" w:eastAsiaTheme="minorEastAsia" w:hAnsi="Times New Roman" w:cs="Times New Roman"/>
          <w:sz w:val="24"/>
          <w:szCs w:val="24"/>
        </w:rPr>
        <w:t>。另取土鳖虫（地鳖）对照药材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3g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，加水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50ml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，煎煮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30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分钟，滤过，滤液蒸干，残渣加甲醇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20ml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，同法制成对照药材溶液。照薄层色谱法（中国药典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2020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年版通则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0502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）试验。吸取</w:t>
      </w:r>
      <w:proofErr w:type="gramStart"/>
      <w:r w:rsidRPr="00FE1F2D">
        <w:rPr>
          <w:rFonts w:ascii="Times New Roman" w:eastAsiaTheme="minorEastAsia" w:hAnsi="Times New Roman" w:cs="Times New Roman"/>
          <w:sz w:val="24"/>
          <w:szCs w:val="24"/>
        </w:rPr>
        <w:t>供试品溶液</w:t>
      </w:r>
      <w:proofErr w:type="gramEnd"/>
      <w:r w:rsidRPr="00FE1F2D">
        <w:rPr>
          <w:rFonts w:ascii="Times New Roman" w:eastAsiaTheme="minorEastAsia" w:hAnsi="Times New Roman" w:cs="Times New Roman"/>
          <w:sz w:val="24"/>
          <w:szCs w:val="24"/>
        </w:rPr>
        <w:t>1μl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、对照药材溶液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2μl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，分别点于同一硅胶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G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薄层板上，以正丁醇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-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乙醇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-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冰醋酸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-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水（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4</w:t>
      </w:r>
      <w:r w:rsidRPr="00FE1F2D">
        <w:rPr>
          <w:rFonts w:ascii="Cambria Math" w:eastAsiaTheme="minorEastAsia" w:hAnsi="Cambria Math" w:cs="Cambria Math"/>
          <w:sz w:val="24"/>
          <w:szCs w:val="24"/>
        </w:rPr>
        <w:t>∶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</w:t>
      </w:r>
      <w:r w:rsidRPr="00FE1F2D">
        <w:rPr>
          <w:rFonts w:ascii="Cambria Math" w:eastAsiaTheme="minorEastAsia" w:hAnsi="Cambria Math" w:cs="Cambria Math"/>
          <w:sz w:val="24"/>
          <w:szCs w:val="24"/>
        </w:rPr>
        <w:t>∶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</w:t>
      </w:r>
      <w:r w:rsidRPr="00FE1F2D">
        <w:rPr>
          <w:rFonts w:ascii="Cambria Math" w:eastAsiaTheme="minorEastAsia" w:hAnsi="Cambria Math" w:cs="Cambria Math"/>
          <w:sz w:val="24"/>
          <w:szCs w:val="24"/>
        </w:rPr>
        <w:t>∶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0.2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）为展开剂，展开，取出，晾干，</w:t>
      </w:r>
      <w:proofErr w:type="gramStart"/>
      <w:r w:rsidRPr="00FE1F2D">
        <w:rPr>
          <w:rFonts w:ascii="Times New Roman" w:eastAsiaTheme="minorEastAsia" w:hAnsi="Times New Roman" w:cs="Times New Roman"/>
          <w:sz w:val="24"/>
          <w:szCs w:val="24"/>
        </w:rPr>
        <w:t>喷以</w:t>
      </w:r>
      <w:proofErr w:type="gramEnd"/>
      <w:r w:rsidRPr="00FE1F2D">
        <w:rPr>
          <w:rFonts w:ascii="Times New Roman" w:eastAsiaTheme="minorEastAsia" w:hAnsi="Times New Roman" w:cs="Times New Roman"/>
          <w:sz w:val="24"/>
          <w:szCs w:val="24"/>
        </w:rPr>
        <w:t>0.5%</w:t>
      </w:r>
      <w:proofErr w:type="gramStart"/>
      <w:r w:rsidRPr="00FE1F2D">
        <w:rPr>
          <w:rFonts w:ascii="Times New Roman" w:eastAsiaTheme="minorEastAsia" w:hAnsi="Times New Roman" w:cs="Times New Roman"/>
          <w:sz w:val="24"/>
          <w:szCs w:val="24"/>
        </w:rPr>
        <w:t>茚</w:t>
      </w:r>
      <w:proofErr w:type="gramEnd"/>
      <w:r w:rsidRPr="00FE1F2D">
        <w:rPr>
          <w:rFonts w:ascii="Times New Roman" w:eastAsiaTheme="minorEastAsia" w:hAnsi="Times New Roman" w:cs="Times New Roman"/>
          <w:sz w:val="24"/>
          <w:szCs w:val="24"/>
        </w:rPr>
        <w:t>三酮乙醇溶液，在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105</w:t>
      </w:r>
      <w:r w:rsidRPr="00FE1F2D">
        <w:rPr>
          <w:rFonts w:hint="eastAsia"/>
          <w:sz w:val="24"/>
          <w:szCs w:val="24"/>
        </w:rPr>
        <w:t>℃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加热至斑点显色清晰。供试品色谱中，在与对照药材色谱相应的位置上，</w:t>
      </w:r>
      <w:proofErr w:type="gramStart"/>
      <w:r w:rsidRPr="00FE1F2D">
        <w:rPr>
          <w:rFonts w:ascii="Times New Roman" w:eastAsiaTheme="minorEastAsia" w:hAnsi="Times New Roman" w:cs="Times New Roman"/>
          <w:sz w:val="24"/>
          <w:szCs w:val="24"/>
        </w:rPr>
        <w:t>显相同</w:t>
      </w:r>
      <w:proofErr w:type="gramEnd"/>
      <w:r w:rsidRPr="00FE1F2D">
        <w:rPr>
          <w:rFonts w:ascii="Times New Roman" w:eastAsiaTheme="minorEastAsia" w:hAnsi="Times New Roman" w:cs="Times New Roman"/>
          <w:sz w:val="24"/>
          <w:szCs w:val="24"/>
        </w:rPr>
        <w:t>颜色的斑点。</w:t>
      </w:r>
    </w:p>
    <w:p w:rsidR="001359A1" w:rsidRPr="00FE1F2D" w:rsidRDefault="001359A1" w:rsidP="001359A1">
      <w:pPr>
        <w:pStyle w:val="a5"/>
        <w:spacing w:line="360" w:lineRule="auto"/>
        <w:ind w:left="0" w:firstLineChars="200" w:firstLine="48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E1F2D">
        <w:rPr>
          <w:rFonts w:ascii="Times New Roman" w:eastAsiaTheme="minorEastAsia" w:hAnsi="Times New Roman" w:cs="Times New Roman"/>
          <w:sz w:val="24"/>
          <w:szCs w:val="24"/>
        </w:rPr>
        <w:t>（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）取本品</w:t>
      </w:r>
      <w:r w:rsidRPr="00FE1F2D">
        <w:rPr>
          <w:rFonts w:ascii="Times New Roman" w:eastAsiaTheme="minorEastAsia" w:hAnsi="Times New Roman" w:cs="Times New Roman" w:hint="eastAsia"/>
          <w:sz w:val="24"/>
          <w:szCs w:val="24"/>
        </w:rPr>
        <w:t>0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.2</w:t>
      </w:r>
      <w:r w:rsidRPr="00FE1F2D">
        <w:rPr>
          <w:rFonts w:ascii="Times New Roman" w:eastAsiaTheme="minorEastAsia" w:hAnsi="Times New Roman" w:cs="Times New Roman" w:hint="eastAsia"/>
          <w:sz w:val="24"/>
          <w:szCs w:val="24"/>
        </w:rPr>
        <w:t>g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，研细，加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1%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碳酸氢铵溶液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100ml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，超声处理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15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分钟，滤过，</w:t>
      </w:r>
      <w:proofErr w:type="gramStart"/>
      <w:r w:rsidRPr="00FE1F2D">
        <w:rPr>
          <w:rFonts w:ascii="Times New Roman" w:eastAsiaTheme="minorEastAsia" w:hAnsi="Times New Roman" w:cs="Times New Roman"/>
          <w:sz w:val="24"/>
          <w:szCs w:val="24"/>
        </w:rPr>
        <w:t>取续滤液</w:t>
      </w:r>
      <w:proofErr w:type="gramEnd"/>
      <w:r w:rsidRPr="00FE1F2D">
        <w:rPr>
          <w:rFonts w:ascii="Times New Roman" w:eastAsiaTheme="minorEastAsia" w:hAnsi="Times New Roman" w:cs="Times New Roman"/>
          <w:sz w:val="24"/>
          <w:szCs w:val="24"/>
        </w:rPr>
        <w:t>1ml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</w:t>
      </w:r>
      <w:proofErr w:type="gramStart"/>
      <w:r w:rsidRPr="00FE1F2D">
        <w:rPr>
          <w:rFonts w:ascii="Times New Roman" w:eastAsiaTheme="minorEastAsia" w:hAnsi="Times New Roman" w:cs="Times New Roman"/>
          <w:sz w:val="24"/>
          <w:szCs w:val="24"/>
        </w:rPr>
        <w:t>置进样</w:t>
      </w:r>
      <w:proofErr w:type="gramEnd"/>
      <w:r w:rsidRPr="00FE1F2D">
        <w:rPr>
          <w:rFonts w:ascii="Times New Roman" w:eastAsiaTheme="minorEastAsia" w:hAnsi="Times New Roman" w:cs="Times New Roman"/>
          <w:sz w:val="24"/>
          <w:szCs w:val="24"/>
        </w:rPr>
        <w:t>瓶中，加胰蛋白酶溶液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50μl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（取序列分析用胰蛋白酶，加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1%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碳酸氢铵溶液制成每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1ml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中含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1mg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的溶液，临用时配制），摇匀，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37</w:t>
      </w:r>
      <w:r w:rsidRPr="00FE1F2D">
        <w:rPr>
          <w:rFonts w:hint="eastAsia"/>
          <w:sz w:val="24"/>
          <w:szCs w:val="24"/>
        </w:rPr>
        <w:t>℃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恒温酶解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12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小时，作为</w:t>
      </w:r>
      <w:proofErr w:type="gramStart"/>
      <w:r w:rsidRPr="00FE1F2D">
        <w:rPr>
          <w:rFonts w:ascii="Times New Roman" w:eastAsiaTheme="minorEastAsia" w:hAnsi="Times New Roman" w:cs="Times New Roman"/>
          <w:sz w:val="24"/>
          <w:szCs w:val="24"/>
        </w:rPr>
        <w:t>供试品溶液</w:t>
      </w:r>
      <w:proofErr w:type="gramEnd"/>
      <w:r w:rsidRPr="00FE1F2D">
        <w:rPr>
          <w:rFonts w:ascii="Times New Roman" w:eastAsiaTheme="minorEastAsia" w:hAnsi="Times New Roman" w:cs="Times New Roman"/>
          <w:sz w:val="24"/>
          <w:szCs w:val="24"/>
        </w:rPr>
        <w:t>。另取土鳖虫（地鳖）对照药材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0.1g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，加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1%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碳酸氢铵溶液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100ml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，加热回流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30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分钟，放冷，自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“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超声处理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15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分钟，滤过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”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起，同法制成对照药材溶液。照高效液相色谱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-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质谱法（中国药典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2020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年版通则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0512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和通则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0431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）试验，以十八烷基硅烷键合硅胶为填充剂（柱长为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100mm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，内径为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2.1mm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，粒径为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1.7μm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或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1.8μm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）；以乙腈为流动相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A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，以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0.1%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甲酸溶液为流动相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B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，按下表中规定进行梯度洗脱；流速为每分钟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0.3ml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；</w:t>
      </w:r>
      <w:proofErr w:type="gramStart"/>
      <w:r w:rsidRPr="00FE1F2D">
        <w:rPr>
          <w:rFonts w:ascii="Times New Roman" w:eastAsiaTheme="minorEastAsia" w:hAnsi="Times New Roman" w:cs="Times New Roman"/>
          <w:sz w:val="24"/>
          <w:szCs w:val="24"/>
        </w:rPr>
        <w:t>柱温为</w:t>
      </w:r>
      <w:proofErr w:type="gramEnd"/>
      <w:r w:rsidRPr="00FE1F2D">
        <w:rPr>
          <w:rFonts w:ascii="Times New Roman" w:eastAsiaTheme="minorEastAsia" w:hAnsi="Times New Roman" w:cs="Times New Roman"/>
          <w:sz w:val="24"/>
          <w:szCs w:val="24"/>
        </w:rPr>
        <w:t>30</w:t>
      </w:r>
      <w:r w:rsidRPr="00FE1F2D">
        <w:rPr>
          <w:rFonts w:hint="eastAsia"/>
          <w:sz w:val="24"/>
          <w:szCs w:val="24"/>
        </w:rPr>
        <w:t>℃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。采用质谱检测器，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lastRenderedPageBreak/>
        <w:t>电喷雾离子化（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ESI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）正离子模式下多反应监测（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MRM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），选择质荷比（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m/z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）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415.72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（双电荷）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→406.72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和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m/z 415.72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（双电荷）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→667.34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作为检测离子对。取土鳖虫（地鳖）对照药材溶液，进样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1μl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，按上述检测离子对测定的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MRM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色谱峰的信噪比均应大于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3</w:t>
      </w:r>
      <w:r w:rsidRPr="00FE1F2D">
        <w:rPr>
          <w:rFonts w:ascii="Cambria Math" w:eastAsiaTheme="minorEastAsia" w:hAnsi="Cambria Math" w:cs="Cambria Math"/>
          <w:sz w:val="24"/>
          <w:szCs w:val="24"/>
        </w:rPr>
        <w:t>∶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。</w:t>
      </w:r>
    </w:p>
    <w:tbl>
      <w:tblPr>
        <w:tblW w:w="4998" w:type="pct"/>
        <w:jc w:val="center"/>
        <w:tblBorders>
          <w:top w:val="single" w:sz="12" w:space="0" w:color="auto"/>
          <w:bottom w:val="single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5"/>
        <w:gridCol w:w="2857"/>
        <w:gridCol w:w="2831"/>
      </w:tblGrid>
      <w:tr w:rsidR="001359A1" w:rsidRPr="00FE1F2D" w:rsidTr="0080186A">
        <w:trPr>
          <w:trHeight w:val="23"/>
          <w:jc w:val="center"/>
        </w:trPr>
        <w:tc>
          <w:tcPr>
            <w:tcW w:w="1574" w:type="pct"/>
            <w:tcBorders>
              <w:bottom w:val="single" w:sz="8" w:space="0" w:color="auto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时间（分钟）</w:t>
            </w:r>
          </w:p>
        </w:tc>
        <w:tc>
          <w:tcPr>
            <w:tcW w:w="1720" w:type="pct"/>
            <w:tcBorders>
              <w:bottom w:val="single" w:sz="8" w:space="0" w:color="auto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流动相</w:t>
            </w:r>
            <w:r w:rsidRPr="00FE1F2D">
              <w:rPr>
                <w:rFonts w:eastAsiaTheme="minorEastAsia"/>
                <w:sz w:val="24"/>
                <w:szCs w:val="24"/>
              </w:rPr>
              <w:t>A</w:t>
            </w:r>
            <w:r w:rsidRPr="00FE1F2D">
              <w:rPr>
                <w:rFonts w:eastAsiaTheme="minorEastAsia"/>
                <w:sz w:val="24"/>
                <w:szCs w:val="24"/>
              </w:rPr>
              <w:t>（</w:t>
            </w:r>
            <w:r w:rsidRPr="00FE1F2D">
              <w:rPr>
                <w:rFonts w:eastAsiaTheme="minorEastAsia"/>
                <w:sz w:val="24"/>
                <w:szCs w:val="24"/>
              </w:rPr>
              <w:t>%</w:t>
            </w:r>
            <w:r w:rsidRPr="00FE1F2D">
              <w:rPr>
                <w:rFonts w:eastAsiaTheme="minorEastAsia"/>
                <w:sz w:val="24"/>
                <w:szCs w:val="24"/>
              </w:rPr>
              <w:t>）</w:t>
            </w:r>
          </w:p>
        </w:tc>
        <w:tc>
          <w:tcPr>
            <w:tcW w:w="1705" w:type="pct"/>
            <w:tcBorders>
              <w:bottom w:val="single" w:sz="8" w:space="0" w:color="auto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流动相</w:t>
            </w:r>
            <w:r w:rsidRPr="00FE1F2D">
              <w:rPr>
                <w:rFonts w:eastAsiaTheme="minorEastAsia"/>
                <w:sz w:val="24"/>
                <w:szCs w:val="24"/>
              </w:rPr>
              <w:t>B</w:t>
            </w:r>
            <w:r w:rsidRPr="00FE1F2D">
              <w:rPr>
                <w:rFonts w:eastAsiaTheme="minorEastAsia"/>
                <w:sz w:val="24"/>
                <w:szCs w:val="24"/>
              </w:rPr>
              <w:t>（</w:t>
            </w:r>
            <w:r w:rsidRPr="00FE1F2D">
              <w:rPr>
                <w:rFonts w:eastAsiaTheme="minorEastAsia"/>
                <w:sz w:val="24"/>
                <w:szCs w:val="24"/>
              </w:rPr>
              <w:t>%</w:t>
            </w:r>
            <w:r w:rsidRPr="00FE1F2D">
              <w:rPr>
                <w:rFonts w:eastAsiaTheme="minorEastAsia"/>
                <w:sz w:val="24"/>
                <w:szCs w:val="24"/>
              </w:rPr>
              <w:t>）</w:t>
            </w:r>
          </w:p>
        </w:tc>
      </w:tr>
      <w:tr w:rsidR="001359A1" w:rsidRPr="00FE1F2D" w:rsidTr="0080186A">
        <w:trPr>
          <w:trHeight w:val="23"/>
          <w:jc w:val="center"/>
        </w:trPr>
        <w:tc>
          <w:tcPr>
            <w:tcW w:w="1574" w:type="pct"/>
            <w:tcBorders>
              <w:top w:val="single" w:sz="8" w:space="0" w:color="auto"/>
              <w:tl2br w:val="nil"/>
              <w:tr2bl w:val="nil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0~3</w:t>
            </w:r>
          </w:p>
        </w:tc>
        <w:tc>
          <w:tcPr>
            <w:tcW w:w="1720" w:type="pct"/>
            <w:tcBorders>
              <w:top w:val="single" w:sz="8" w:space="0" w:color="auto"/>
              <w:tl2br w:val="nil"/>
              <w:tr2bl w:val="nil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3→5</w:t>
            </w:r>
          </w:p>
        </w:tc>
        <w:tc>
          <w:tcPr>
            <w:tcW w:w="1705" w:type="pct"/>
            <w:tcBorders>
              <w:top w:val="single" w:sz="8" w:space="0" w:color="auto"/>
              <w:tl2br w:val="nil"/>
              <w:tr2bl w:val="nil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97→95</w:t>
            </w:r>
          </w:p>
        </w:tc>
      </w:tr>
      <w:tr w:rsidR="001359A1" w:rsidRPr="00FE1F2D" w:rsidTr="0080186A">
        <w:trPr>
          <w:trHeight w:val="23"/>
          <w:jc w:val="center"/>
        </w:trPr>
        <w:tc>
          <w:tcPr>
            <w:tcW w:w="1574" w:type="pct"/>
            <w:tcBorders>
              <w:tl2br w:val="nil"/>
              <w:tr2bl w:val="nil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3~15</w:t>
            </w:r>
          </w:p>
        </w:tc>
        <w:tc>
          <w:tcPr>
            <w:tcW w:w="1720" w:type="pct"/>
            <w:tcBorders>
              <w:tl2br w:val="nil"/>
              <w:tr2bl w:val="nil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5→18</w:t>
            </w:r>
          </w:p>
        </w:tc>
        <w:tc>
          <w:tcPr>
            <w:tcW w:w="1705" w:type="pct"/>
            <w:tcBorders>
              <w:tl2br w:val="nil"/>
              <w:tr2bl w:val="nil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95→82</w:t>
            </w:r>
          </w:p>
        </w:tc>
      </w:tr>
      <w:tr w:rsidR="001359A1" w:rsidRPr="00FE1F2D" w:rsidTr="0080186A">
        <w:trPr>
          <w:trHeight w:val="23"/>
          <w:jc w:val="center"/>
        </w:trPr>
        <w:tc>
          <w:tcPr>
            <w:tcW w:w="1574" w:type="pct"/>
            <w:tcBorders>
              <w:tl2br w:val="nil"/>
              <w:tr2bl w:val="nil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15~16</w:t>
            </w:r>
          </w:p>
        </w:tc>
        <w:tc>
          <w:tcPr>
            <w:tcW w:w="1720" w:type="pct"/>
            <w:tcBorders>
              <w:tl2br w:val="nil"/>
              <w:tr2bl w:val="nil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18→80</w:t>
            </w:r>
          </w:p>
        </w:tc>
        <w:tc>
          <w:tcPr>
            <w:tcW w:w="1705" w:type="pct"/>
            <w:tcBorders>
              <w:tl2br w:val="nil"/>
              <w:tr2bl w:val="nil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82→20</w:t>
            </w:r>
          </w:p>
        </w:tc>
      </w:tr>
      <w:tr w:rsidR="001359A1" w:rsidRPr="00FE1F2D" w:rsidTr="0080186A">
        <w:trPr>
          <w:trHeight w:val="23"/>
          <w:jc w:val="center"/>
        </w:trPr>
        <w:tc>
          <w:tcPr>
            <w:tcW w:w="1574" w:type="pct"/>
            <w:tcBorders>
              <w:tl2br w:val="nil"/>
              <w:tr2bl w:val="nil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16~19</w:t>
            </w:r>
          </w:p>
        </w:tc>
        <w:tc>
          <w:tcPr>
            <w:tcW w:w="1720" w:type="pct"/>
            <w:tcBorders>
              <w:tl2br w:val="nil"/>
              <w:tr2bl w:val="nil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80</w:t>
            </w:r>
          </w:p>
        </w:tc>
        <w:tc>
          <w:tcPr>
            <w:tcW w:w="1705" w:type="pct"/>
            <w:tcBorders>
              <w:tl2br w:val="nil"/>
              <w:tr2bl w:val="nil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20</w:t>
            </w:r>
          </w:p>
        </w:tc>
      </w:tr>
    </w:tbl>
    <w:p w:rsidR="001359A1" w:rsidRPr="00FE1F2D" w:rsidRDefault="001359A1" w:rsidP="001359A1">
      <w:pPr>
        <w:pStyle w:val="a5"/>
        <w:spacing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1359A1" w:rsidRPr="00FE1F2D" w:rsidRDefault="001359A1" w:rsidP="001359A1">
      <w:pPr>
        <w:pStyle w:val="a5"/>
        <w:spacing w:line="360" w:lineRule="auto"/>
        <w:ind w:firstLineChars="200" w:firstLine="48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E1F2D">
        <w:rPr>
          <w:rFonts w:ascii="Times New Roman" w:eastAsiaTheme="minorEastAsia" w:hAnsi="Times New Roman" w:cs="Times New Roman"/>
          <w:sz w:val="24"/>
          <w:szCs w:val="24"/>
        </w:rPr>
        <w:t>吸取</w:t>
      </w:r>
      <w:proofErr w:type="gramStart"/>
      <w:r w:rsidRPr="00FE1F2D">
        <w:rPr>
          <w:rFonts w:ascii="Times New Roman" w:eastAsiaTheme="minorEastAsia" w:hAnsi="Times New Roman" w:cs="Times New Roman"/>
          <w:sz w:val="24"/>
          <w:szCs w:val="24"/>
        </w:rPr>
        <w:t>供试品溶液</w:t>
      </w:r>
      <w:proofErr w:type="gramEnd"/>
      <w:r w:rsidRPr="00FE1F2D">
        <w:rPr>
          <w:rFonts w:ascii="Times New Roman" w:eastAsiaTheme="minorEastAsia" w:hAnsi="Times New Roman" w:cs="Times New Roman"/>
          <w:sz w:val="24"/>
          <w:szCs w:val="24"/>
        </w:rPr>
        <w:t>1μl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，注入高效液相色谱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-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质谱联用仪，测定。以质荷比（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m/z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）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415.72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（双电荷）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→406.72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和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m/z 415.72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（双电荷）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→667.34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离子对提取的</w:t>
      </w:r>
      <w:proofErr w:type="gramStart"/>
      <w:r w:rsidRPr="00FE1F2D">
        <w:rPr>
          <w:rFonts w:ascii="Times New Roman" w:eastAsiaTheme="minorEastAsia" w:hAnsi="Times New Roman" w:cs="Times New Roman"/>
          <w:sz w:val="24"/>
          <w:szCs w:val="24"/>
        </w:rPr>
        <w:t>供试品离子</w:t>
      </w:r>
      <w:proofErr w:type="gramEnd"/>
      <w:r w:rsidRPr="00FE1F2D">
        <w:rPr>
          <w:rFonts w:ascii="Times New Roman" w:eastAsiaTheme="minorEastAsia" w:hAnsi="Times New Roman" w:cs="Times New Roman"/>
          <w:sz w:val="24"/>
          <w:szCs w:val="24"/>
        </w:rPr>
        <w:t>流色谱中，应同时呈现与对照药材色谱保留时间一致的色谱峰。</w:t>
      </w:r>
    </w:p>
    <w:p w:rsidR="001359A1" w:rsidRPr="00FE1F2D" w:rsidRDefault="001359A1" w:rsidP="001359A1">
      <w:pPr>
        <w:pStyle w:val="a5"/>
        <w:tabs>
          <w:tab w:val="left" w:pos="2111"/>
        </w:tabs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>【特征图谱】</w:t>
      </w:r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照高效液相色谱法（中国药典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2020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年版通则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0512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）测定。</w:t>
      </w:r>
    </w:p>
    <w:p w:rsidR="001359A1" w:rsidRPr="00FE1F2D" w:rsidRDefault="001359A1" w:rsidP="001359A1">
      <w:pPr>
        <w:pStyle w:val="a5"/>
        <w:tabs>
          <w:tab w:val="left" w:pos="3374"/>
        </w:tabs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>色谱条件与系统适用性试验</w:t>
      </w:r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同</w:t>
      </w:r>
      <w:r w:rsidRPr="00FE1F2D">
        <w:rPr>
          <w:rFonts w:ascii="Times New Roman" w:eastAsiaTheme="minorEastAsia" w:hAnsi="Times New Roman" w:cs="Times New Roman" w:hint="eastAsia"/>
          <w:sz w:val="24"/>
          <w:szCs w:val="24"/>
        </w:rPr>
        <w:t>【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含量测定</w:t>
      </w:r>
      <w:r w:rsidRPr="00FE1F2D">
        <w:rPr>
          <w:rFonts w:ascii="Times New Roman" w:eastAsiaTheme="minorEastAsia" w:hAnsi="Times New Roman" w:cs="Times New Roman" w:hint="eastAsia"/>
          <w:sz w:val="24"/>
          <w:szCs w:val="24"/>
        </w:rPr>
        <w:t>】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项。</w:t>
      </w:r>
    </w:p>
    <w:p w:rsidR="001359A1" w:rsidRPr="00FE1F2D" w:rsidRDefault="001359A1" w:rsidP="001359A1">
      <w:pPr>
        <w:pStyle w:val="a5"/>
        <w:tabs>
          <w:tab w:val="left" w:pos="2532"/>
        </w:tabs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>参照物溶液的制备</w:t>
      </w:r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取土鳖虫（地鳖）对照药材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0.1g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，置氨基酸水解管中，加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6mol/L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盐酸溶液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10ml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，密塞，水解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3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小时，放冷，摇匀，滤过，取滤液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5ml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，置蒸发皿中，蒸干，残渣用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0.1mol/L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盐酸溶液使溶解，并转移至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25ml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量瓶中，用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0.1mol/L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盐酸溶液稀释至刻度，摇匀，作为对照药材参照物溶液。另取</w:t>
      </w:r>
      <w:r w:rsidRPr="00FE1F2D">
        <w:rPr>
          <w:rFonts w:ascii="Times New Roman" w:eastAsiaTheme="minorEastAsia" w:hAnsi="Times New Roman" w:cs="Times New Roman" w:hint="eastAsia"/>
          <w:sz w:val="24"/>
          <w:szCs w:val="24"/>
        </w:rPr>
        <w:t>【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含量测定</w:t>
      </w:r>
      <w:r w:rsidRPr="00FE1F2D">
        <w:rPr>
          <w:rFonts w:ascii="Times New Roman" w:eastAsiaTheme="minorEastAsia" w:hAnsi="Times New Roman" w:cs="Times New Roman" w:hint="eastAsia"/>
          <w:sz w:val="24"/>
          <w:szCs w:val="24"/>
        </w:rPr>
        <w:t>】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项下的对照品溶液，作为对照品参照物溶液。再取甘氨酸对照品、苏氨酸对照品、酪氨酸对照品、缬氨酸对照品、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L-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异亮氨酸对照品适量，加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0.1mol/L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盐酸溶液制成每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1ml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各含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50μg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的混合溶液，作为对照品参照物溶液。</w:t>
      </w:r>
    </w:p>
    <w:p w:rsidR="001359A1" w:rsidRPr="00FE1F2D" w:rsidRDefault="001359A1" w:rsidP="001359A1">
      <w:pPr>
        <w:pStyle w:val="a5"/>
        <w:tabs>
          <w:tab w:val="left" w:pos="2532"/>
        </w:tabs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>供试品溶液</w:t>
      </w:r>
      <w:proofErr w:type="gramEnd"/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>的制备</w:t>
      </w:r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同</w:t>
      </w:r>
      <w:r w:rsidRPr="00FE1F2D">
        <w:rPr>
          <w:rFonts w:ascii="Times New Roman" w:eastAsiaTheme="minorEastAsia" w:hAnsi="Times New Roman" w:cs="Times New Roman" w:hint="eastAsia"/>
          <w:sz w:val="24"/>
          <w:szCs w:val="24"/>
        </w:rPr>
        <w:t>【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含量测定</w:t>
      </w:r>
      <w:r w:rsidRPr="00FE1F2D">
        <w:rPr>
          <w:rFonts w:ascii="Times New Roman" w:eastAsiaTheme="minorEastAsia" w:hAnsi="Times New Roman" w:cs="Times New Roman" w:hint="eastAsia"/>
          <w:sz w:val="24"/>
          <w:szCs w:val="24"/>
        </w:rPr>
        <w:t>】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项。</w:t>
      </w:r>
    </w:p>
    <w:p w:rsidR="001359A1" w:rsidRPr="00FE1F2D" w:rsidRDefault="001359A1" w:rsidP="001359A1">
      <w:pPr>
        <w:pStyle w:val="a5"/>
        <w:tabs>
          <w:tab w:val="left" w:pos="2532"/>
        </w:tabs>
        <w:spacing w:line="360" w:lineRule="auto"/>
        <w:ind w:left="0" w:firstLineChars="200" w:firstLine="48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E1F2D">
        <w:rPr>
          <w:rFonts w:ascii="Times New Roman" w:eastAsiaTheme="minorEastAsia" w:hAnsi="Times New Roman" w:cs="Times New Roman"/>
          <w:sz w:val="24"/>
          <w:szCs w:val="24"/>
        </w:rPr>
        <w:t>取上述参照物溶液与</w:t>
      </w:r>
      <w:proofErr w:type="gramStart"/>
      <w:r w:rsidRPr="00FE1F2D">
        <w:rPr>
          <w:rFonts w:ascii="Times New Roman" w:eastAsiaTheme="minorEastAsia" w:hAnsi="Times New Roman" w:cs="Times New Roman"/>
          <w:sz w:val="24"/>
          <w:szCs w:val="24"/>
        </w:rPr>
        <w:t>供试品溶液</w:t>
      </w:r>
      <w:proofErr w:type="gramEnd"/>
      <w:r w:rsidRPr="00FE1F2D">
        <w:rPr>
          <w:rFonts w:ascii="Times New Roman" w:eastAsiaTheme="minorEastAsia" w:hAnsi="Times New Roman" w:cs="Times New Roman"/>
          <w:sz w:val="24"/>
          <w:szCs w:val="24"/>
        </w:rPr>
        <w:t>各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5ml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，分别置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25ml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量瓶中，各加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0.1mol/L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异硫氰酸苯酯（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PITC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）的乙腈溶液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2.5ml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和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1mol/L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三乙胺的乙腈溶液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2.5ml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，摇匀，室温放置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小时后，用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50%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乙腈稀释至刻度，摇匀。取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10ml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，加正己</w:t>
      </w:r>
      <w:proofErr w:type="gramStart"/>
      <w:r w:rsidRPr="00FE1F2D">
        <w:rPr>
          <w:rFonts w:ascii="Times New Roman" w:eastAsiaTheme="minorEastAsia" w:hAnsi="Times New Roman" w:cs="Times New Roman"/>
          <w:sz w:val="24"/>
          <w:szCs w:val="24"/>
        </w:rPr>
        <w:t>烷</w:t>
      </w:r>
      <w:proofErr w:type="gramEnd"/>
      <w:r w:rsidRPr="00FE1F2D">
        <w:rPr>
          <w:rFonts w:ascii="Times New Roman" w:eastAsiaTheme="minorEastAsia" w:hAnsi="Times New Roman" w:cs="Times New Roman"/>
          <w:sz w:val="24"/>
          <w:szCs w:val="24"/>
        </w:rPr>
        <w:t>10ml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，振摇，放置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10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分钟，取下层溶液，滤过，</w:t>
      </w:r>
      <w:proofErr w:type="gramStart"/>
      <w:r w:rsidRPr="00FE1F2D">
        <w:rPr>
          <w:rFonts w:ascii="Times New Roman" w:eastAsiaTheme="minorEastAsia" w:hAnsi="Times New Roman" w:cs="Times New Roman"/>
          <w:sz w:val="24"/>
          <w:szCs w:val="24"/>
        </w:rPr>
        <w:t>取续滤液</w:t>
      </w:r>
      <w:proofErr w:type="gramEnd"/>
      <w:r w:rsidRPr="00FE1F2D">
        <w:rPr>
          <w:rFonts w:ascii="Times New Roman" w:eastAsiaTheme="minorEastAsia" w:hAnsi="Times New Roman" w:cs="Times New Roman"/>
          <w:sz w:val="24"/>
          <w:szCs w:val="24"/>
        </w:rPr>
        <w:t>，即得。</w:t>
      </w:r>
    </w:p>
    <w:p w:rsidR="001359A1" w:rsidRPr="00FE1F2D" w:rsidRDefault="001359A1" w:rsidP="001359A1">
      <w:pPr>
        <w:pStyle w:val="a5"/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>测定法</w:t>
      </w:r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分别精密吸取衍生化后的参照物溶液与</w:t>
      </w:r>
      <w:proofErr w:type="gramStart"/>
      <w:r w:rsidRPr="00FE1F2D">
        <w:rPr>
          <w:rFonts w:ascii="Times New Roman" w:eastAsiaTheme="minorEastAsia" w:hAnsi="Times New Roman" w:cs="Times New Roman"/>
          <w:sz w:val="24"/>
          <w:szCs w:val="24"/>
        </w:rPr>
        <w:t>供试品溶液</w:t>
      </w:r>
      <w:proofErr w:type="gramEnd"/>
      <w:r w:rsidRPr="00FE1F2D">
        <w:rPr>
          <w:rFonts w:ascii="Times New Roman" w:eastAsiaTheme="minorEastAsia" w:hAnsi="Times New Roman" w:cs="Times New Roman"/>
          <w:sz w:val="24"/>
          <w:szCs w:val="24"/>
        </w:rPr>
        <w:t>各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5μl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，注入液相色谱仪，测定，即得。</w:t>
      </w:r>
    </w:p>
    <w:p w:rsidR="001359A1" w:rsidRPr="00FE1F2D" w:rsidRDefault="001359A1" w:rsidP="001359A1">
      <w:pPr>
        <w:pStyle w:val="a5"/>
        <w:spacing w:line="360" w:lineRule="auto"/>
        <w:ind w:left="0" w:firstLineChars="200" w:firstLine="48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E1F2D">
        <w:rPr>
          <w:rFonts w:ascii="Times New Roman" w:eastAsiaTheme="minorEastAsia" w:hAnsi="Times New Roman" w:cs="Times New Roman"/>
          <w:sz w:val="24"/>
          <w:szCs w:val="24"/>
        </w:rPr>
        <w:lastRenderedPageBreak/>
        <w:t>供试品色谱中应呈现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8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个特征峰，并应与对照药材参照物色谱中的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8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个特征峰保留时间相对应，且应分别与相应对照品参照物峰保留时间相对应。</w:t>
      </w:r>
    </w:p>
    <w:p w:rsidR="001359A1" w:rsidRPr="00FE1F2D" w:rsidRDefault="001359A1" w:rsidP="001359A1">
      <w:pPr>
        <w:pStyle w:val="a5"/>
        <w:spacing w:line="360" w:lineRule="auto"/>
        <w:ind w:left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E1F2D">
        <w:rPr>
          <w:rFonts w:ascii="Times New Roman" w:eastAsiaTheme="minorEastAsia" w:hAnsi="Times New Roman" w:cs="Times New Roman"/>
          <w:noProof/>
          <w:sz w:val="24"/>
          <w:szCs w:val="24"/>
          <w:lang w:val="en-US" w:bidi="ar-SA"/>
        </w:rPr>
        <w:drawing>
          <wp:inline distT="0" distB="0" distL="0" distR="0" wp14:anchorId="2C0BE576" wp14:editId="5F6EA46D">
            <wp:extent cx="5188585" cy="2068195"/>
            <wp:effectExtent l="0" t="0" r="12065" b="8255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8471" cy="2068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59A1" w:rsidRPr="00FE1F2D" w:rsidRDefault="001359A1" w:rsidP="001359A1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FE1F2D">
        <w:rPr>
          <w:rFonts w:ascii="Times New Roman" w:hAnsi="Times New Roman" w:cs="Times New Roman"/>
          <w:sz w:val="24"/>
        </w:rPr>
        <w:t>对照特征图谱</w:t>
      </w:r>
    </w:p>
    <w:p w:rsidR="001359A1" w:rsidRPr="00FE1F2D" w:rsidRDefault="001359A1" w:rsidP="001359A1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FE1F2D">
        <w:rPr>
          <w:rFonts w:ascii="Times New Roman" w:hAnsi="Times New Roman" w:cs="Times New Roman"/>
          <w:sz w:val="24"/>
        </w:rPr>
        <w:t>峰</w:t>
      </w:r>
      <w:r w:rsidRPr="00FE1F2D">
        <w:rPr>
          <w:rFonts w:ascii="Times New Roman" w:hAnsi="Times New Roman" w:cs="Times New Roman"/>
          <w:sz w:val="24"/>
        </w:rPr>
        <w:t>1</w:t>
      </w:r>
      <w:r w:rsidRPr="00FE1F2D">
        <w:rPr>
          <w:rFonts w:ascii="Times New Roman" w:hAnsi="Times New Roman" w:cs="Times New Roman"/>
          <w:sz w:val="24"/>
        </w:rPr>
        <w:t>：甘氨酸；峰</w:t>
      </w:r>
      <w:r w:rsidRPr="00FE1F2D">
        <w:rPr>
          <w:rFonts w:ascii="Times New Roman" w:hAnsi="Times New Roman" w:cs="Times New Roman"/>
          <w:sz w:val="24"/>
        </w:rPr>
        <w:t>2</w:t>
      </w:r>
      <w:r w:rsidRPr="00FE1F2D">
        <w:rPr>
          <w:rFonts w:ascii="Times New Roman" w:hAnsi="Times New Roman" w:cs="Times New Roman"/>
          <w:sz w:val="24"/>
        </w:rPr>
        <w:t>：苏氨酸；峰</w:t>
      </w:r>
      <w:r w:rsidRPr="00FE1F2D">
        <w:rPr>
          <w:rFonts w:ascii="Times New Roman" w:hAnsi="Times New Roman" w:cs="Times New Roman"/>
          <w:sz w:val="24"/>
        </w:rPr>
        <w:t>3</w:t>
      </w:r>
      <w:r w:rsidRPr="00FE1F2D">
        <w:rPr>
          <w:rFonts w:ascii="Times New Roman" w:hAnsi="Times New Roman" w:cs="Times New Roman"/>
          <w:sz w:val="24"/>
        </w:rPr>
        <w:t>：丙氨酸；峰</w:t>
      </w:r>
      <w:r w:rsidRPr="00FE1F2D">
        <w:rPr>
          <w:rFonts w:ascii="Times New Roman" w:hAnsi="Times New Roman" w:cs="Times New Roman"/>
          <w:sz w:val="24"/>
        </w:rPr>
        <w:t>4</w:t>
      </w:r>
      <w:r w:rsidRPr="00FE1F2D">
        <w:rPr>
          <w:rFonts w:ascii="Times New Roman" w:hAnsi="Times New Roman" w:cs="Times New Roman"/>
          <w:sz w:val="24"/>
        </w:rPr>
        <w:t>：脯氨酸；峰</w:t>
      </w:r>
      <w:r w:rsidRPr="00FE1F2D">
        <w:rPr>
          <w:rFonts w:ascii="Times New Roman" w:hAnsi="Times New Roman" w:cs="Times New Roman"/>
          <w:sz w:val="24"/>
        </w:rPr>
        <w:t>5</w:t>
      </w:r>
      <w:r w:rsidRPr="00FE1F2D">
        <w:rPr>
          <w:rFonts w:ascii="Times New Roman" w:hAnsi="Times New Roman" w:cs="Times New Roman"/>
          <w:sz w:val="24"/>
        </w:rPr>
        <w:t>：酪氨酸；峰</w:t>
      </w:r>
      <w:r w:rsidRPr="00FE1F2D">
        <w:rPr>
          <w:rFonts w:ascii="Times New Roman" w:hAnsi="Times New Roman" w:cs="Times New Roman"/>
          <w:sz w:val="24"/>
        </w:rPr>
        <w:t>6</w:t>
      </w:r>
      <w:r w:rsidRPr="00FE1F2D">
        <w:rPr>
          <w:rFonts w:ascii="Times New Roman" w:hAnsi="Times New Roman" w:cs="Times New Roman"/>
          <w:sz w:val="24"/>
        </w:rPr>
        <w:t>：</w:t>
      </w:r>
      <w:proofErr w:type="gramStart"/>
      <w:r w:rsidRPr="00FE1F2D">
        <w:rPr>
          <w:rFonts w:ascii="Times New Roman" w:hAnsi="Times New Roman" w:cs="Times New Roman"/>
          <w:sz w:val="24"/>
        </w:rPr>
        <w:t>缬</w:t>
      </w:r>
      <w:proofErr w:type="gramEnd"/>
      <w:r w:rsidRPr="00FE1F2D">
        <w:rPr>
          <w:rFonts w:ascii="Times New Roman" w:hAnsi="Times New Roman" w:cs="Times New Roman"/>
          <w:sz w:val="24"/>
        </w:rPr>
        <w:t>亮氨酸；峰</w:t>
      </w:r>
      <w:r w:rsidRPr="00FE1F2D">
        <w:rPr>
          <w:rFonts w:ascii="Times New Roman" w:hAnsi="Times New Roman" w:cs="Times New Roman"/>
          <w:sz w:val="24"/>
        </w:rPr>
        <w:t>7</w:t>
      </w:r>
      <w:r w:rsidRPr="00FE1F2D">
        <w:rPr>
          <w:rFonts w:ascii="Times New Roman" w:hAnsi="Times New Roman" w:cs="Times New Roman"/>
          <w:sz w:val="24"/>
        </w:rPr>
        <w:t>：</w:t>
      </w:r>
      <w:r w:rsidRPr="00FE1F2D">
        <w:rPr>
          <w:rFonts w:ascii="Times New Roman" w:hAnsi="Times New Roman" w:cs="Times New Roman"/>
          <w:sz w:val="24"/>
        </w:rPr>
        <w:t>L-</w:t>
      </w:r>
      <w:r w:rsidRPr="00FE1F2D">
        <w:rPr>
          <w:rFonts w:ascii="Times New Roman" w:hAnsi="Times New Roman" w:cs="Times New Roman"/>
          <w:sz w:val="24"/>
        </w:rPr>
        <w:t>异亮氨酸；峰</w:t>
      </w:r>
      <w:r w:rsidRPr="00FE1F2D">
        <w:rPr>
          <w:rFonts w:ascii="Times New Roman" w:hAnsi="Times New Roman" w:cs="Times New Roman"/>
          <w:sz w:val="24"/>
        </w:rPr>
        <w:t>8</w:t>
      </w:r>
      <w:r w:rsidRPr="00FE1F2D">
        <w:rPr>
          <w:rFonts w:ascii="Times New Roman" w:hAnsi="Times New Roman" w:cs="Times New Roman"/>
          <w:sz w:val="24"/>
        </w:rPr>
        <w:t>：苯丙氨酸</w:t>
      </w:r>
    </w:p>
    <w:p w:rsidR="001359A1" w:rsidRPr="00FE1F2D" w:rsidRDefault="001359A1" w:rsidP="001359A1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FE1F2D">
        <w:rPr>
          <w:rFonts w:ascii="Times New Roman" w:hAnsi="Times New Roman" w:cs="Times New Roman"/>
          <w:sz w:val="24"/>
        </w:rPr>
        <w:t>参考色谱柱：</w:t>
      </w:r>
      <w:proofErr w:type="spellStart"/>
      <w:r w:rsidRPr="00FE1F2D">
        <w:rPr>
          <w:rFonts w:ascii="Times New Roman" w:hAnsi="Times New Roman" w:cs="Times New Roman"/>
          <w:sz w:val="24"/>
        </w:rPr>
        <w:t>Kromasil</w:t>
      </w:r>
      <w:proofErr w:type="spellEnd"/>
      <w:r w:rsidRPr="00FE1F2D">
        <w:rPr>
          <w:rFonts w:ascii="Times New Roman" w:hAnsi="Times New Roman" w:cs="Times New Roman"/>
          <w:sz w:val="24"/>
        </w:rPr>
        <w:t xml:space="preserve"> 100-5 C18</w:t>
      </w:r>
      <w:r w:rsidRPr="00FE1F2D">
        <w:rPr>
          <w:rFonts w:ascii="Times New Roman" w:hAnsi="Times New Roman" w:cs="Times New Roman"/>
          <w:sz w:val="24"/>
        </w:rPr>
        <w:t>，</w:t>
      </w:r>
      <w:r w:rsidRPr="00FE1F2D">
        <w:rPr>
          <w:rFonts w:ascii="Times New Roman" w:hAnsi="Times New Roman" w:cs="Times New Roman"/>
          <w:sz w:val="24"/>
        </w:rPr>
        <w:t>4.6mm×250mm</w:t>
      </w:r>
      <w:r w:rsidRPr="00FE1F2D">
        <w:rPr>
          <w:rFonts w:ascii="Times New Roman" w:hAnsi="Times New Roman" w:cs="Times New Roman"/>
          <w:sz w:val="24"/>
        </w:rPr>
        <w:t>，</w:t>
      </w:r>
      <w:r w:rsidRPr="00FE1F2D">
        <w:rPr>
          <w:rFonts w:ascii="Times New Roman" w:hAnsi="Times New Roman" w:cs="Times New Roman"/>
          <w:sz w:val="24"/>
        </w:rPr>
        <w:t>5μm</w:t>
      </w:r>
    </w:p>
    <w:p w:rsidR="001359A1" w:rsidRPr="00FE1F2D" w:rsidRDefault="001359A1" w:rsidP="001359A1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1359A1" w:rsidRPr="00FE1F2D" w:rsidRDefault="001359A1" w:rsidP="001359A1">
      <w:pPr>
        <w:pStyle w:val="a5"/>
        <w:tabs>
          <w:tab w:val="left" w:pos="1691"/>
          <w:tab w:val="left" w:pos="2952"/>
        </w:tabs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>【检查】</w:t>
      </w:r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FE1F2D">
        <w:rPr>
          <w:rFonts w:ascii="Times New Roman" w:eastAsiaTheme="minorEastAsia" w:hAnsi="Times New Roman" w:cs="Times New Roman"/>
          <w:b/>
          <w:bCs/>
          <w:sz w:val="24"/>
          <w:szCs w:val="24"/>
        </w:rPr>
        <w:t>黄曲霉毒素</w:t>
      </w:r>
      <w:r w:rsidRPr="00FE1F2D">
        <w:rPr>
          <w:rFonts w:ascii="Times New Roman" w:eastAsiaTheme="minorEastAsia" w:hAnsi="Times New Roman" w:cs="Times New Roman" w:hint="eastAsia"/>
          <w:b/>
          <w:bCs/>
          <w:sz w:val="24"/>
          <w:szCs w:val="24"/>
        </w:rPr>
        <w:t xml:space="preserve"> </w:t>
      </w:r>
      <w:r w:rsidRPr="00FE1F2D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 xml:space="preserve"> 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照真菌毒素测定法（中国药典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2020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年版通则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2351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）测定。</w:t>
      </w:r>
    </w:p>
    <w:p w:rsidR="001359A1" w:rsidRPr="00FE1F2D" w:rsidRDefault="001359A1" w:rsidP="001359A1">
      <w:pPr>
        <w:pStyle w:val="a5"/>
        <w:spacing w:line="360" w:lineRule="auto"/>
        <w:ind w:left="0" w:firstLineChars="200" w:firstLine="48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E1F2D">
        <w:rPr>
          <w:rFonts w:ascii="Times New Roman" w:eastAsiaTheme="minorEastAsia" w:hAnsi="Times New Roman" w:cs="Times New Roman"/>
          <w:sz w:val="24"/>
          <w:szCs w:val="24"/>
        </w:rPr>
        <w:t>本品每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1000g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含黄曲霉毒素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B</w:t>
      </w:r>
      <w:r w:rsidRPr="00FE1F2D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不得过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5μg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；含黄曲霉毒素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G</w:t>
      </w:r>
      <w:r w:rsidRPr="00FE1F2D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、黄曲霉毒素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G</w:t>
      </w:r>
      <w:r w:rsidRPr="00FE1F2D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、黄曲霉毒素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B</w:t>
      </w:r>
      <w:r w:rsidRPr="00FE1F2D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和黄曲霉毒素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B</w:t>
      </w:r>
      <w:r w:rsidRPr="00FE1F2D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的总量不得过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10μg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。</w:t>
      </w:r>
    </w:p>
    <w:p w:rsidR="001359A1" w:rsidRPr="00FE1F2D" w:rsidRDefault="001359A1" w:rsidP="001359A1">
      <w:pPr>
        <w:pStyle w:val="a5"/>
        <w:tabs>
          <w:tab w:val="left" w:pos="1271"/>
        </w:tabs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>其他</w:t>
      </w:r>
      <w:r w:rsidRPr="00FE1F2D">
        <w:rPr>
          <w:rFonts w:ascii="Times New Roman" w:eastAsiaTheme="minorEastAsia" w:hAnsi="Times New Roman" w:cs="Times New Roman" w:hint="eastAsia"/>
          <w:b/>
          <w:sz w:val="24"/>
          <w:szCs w:val="24"/>
        </w:rPr>
        <w:t xml:space="preserve"> </w:t>
      </w:r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应符合颗粒剂项下有关的各项规定（中国药典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2020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年版通则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0104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）。</w:t>
      </w:r>
    </w:p>
    <w:p w:rsidR="001359A1" w:rsidRPr="00FE1F2D" w:rsidRDefault="001359A1" w:rsidP="001359A1">
      <w:pPr>
        <w:pStyle w:val="a5"/>
        <w:tabs>
          <w:tab w:val="left" w:pos="1902"/>
        </w:tabs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>【浸出物】</w:t>
      </w:r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FE1F2D">
        <w:rPr>
          <w:rFonts w:ascii="Times New Roman" w:hAnsi="Times New Roman" w:cs="Times New Roman"/>
          <w:sz w:val="24"/>
          <w:szCs w:val="24"/>
        </w:rPr>
        <w:t>照醇溶性浸出物测定法（中国药典</w:t>
      </w:r>
      <w:r w:rsidRPr="00FE1F2D">
        <w:rPr>
          <w:rFonts w:ascii="Times New Roman" w:hAnsi="Times New Roman" w:cs="Times New Roman"/>
          <w:sz w:val="24"/>
          <w:szCs w:val="24"/>
        </w:rPr>
        <w:t>2020</w:t>
      </w:r>
      <w:r w:rsidRPr="00FE1F2D">
        <w:rPr>
          <w:rFonts w:ascii="Times New Roman" w:hAnsi="Times New Roman" w:cs="Times New Roman"/>
          <w:sz w:val="24"/>
          <w:szCs w:val="24"/>
        </w:rPr>
        <w:t>年版通则</w:t>
      </w:r>
      <w:r w:rsidRPr="00FE1F2D">
        <w:rPr>
          <w:rFonts w:ascii="Times New Roman" w:hAnsi="Times New Roman" w:cs="Times New Roman"/>
          <w:sz w:val="24"/>
          <w:szCs w:val="24"/>
        </w:rPr>
        <w:t>2201</w:t>
      </w:r>
      <w:r w:rsidRPr="00FE1F2D">
        <w:rPr>
          <w:rFonts w:ascii="Times New Roman" w:hAnsi="Times New Roman" w:cs="Times New Roman"/>
          <w:sz w:val="24"/>
          <w:szCs w:val="24"/>
        </w:rPr>
        <w:t>）项下的热浸法测定，用乙醇作溶剂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，不得少于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11.0%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。</w:t>
      </w:r>
    </w:p>
    <w:p w:rsidR="001359A1" w:rsidRPr="00FE1F2D" w:rsidRDefault="001359A1" w:rsidP="001359A1">
      <w:pPr>
        <w:pStyle w:val="a5"/>
        <w:tabs>
          <w:tab w:val="left" w:pos="2111"/>
        </w:tabs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>【含量测定】</w:t>
      </w:r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照高效液相色谱法（中国药典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2020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年版通则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0512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）测定。</w:t>
      </w:r>
    </w:p>
    <w:p w:rsidR="001359A1" w:rsidRPr="00FE1F2D" w:rsidRDefault="001359A1" w:rsidP="001359A1">
      <w:pPr>
        <w:pStyle w:val="a5"/>
        <w:tabs>
          <w:tab w:val="left" w:pos="3393"/>
        </w:tabs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>色谱条件与系统适用性试验</w:t>
      </w:r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以十八烷基硅烷键合硅胶为填充剂；以乙腈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-0.lmol/L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醋酸钠溶液（用醋酸调节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pH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值至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6.5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）（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7</w:t>
      </w:r>
      <w:r w:rsidRPr="00FE1F2D">
        <w:rPr>
          <w:rFonts w:ascii="Cambria Math" w:eastAsiaTheme="minorEastAsia" w:hAnsi="Cambria Math" w:cs="Cambria Math"/>
          <w:sz w:val="24"/>
          <w:szCs w:val="24"/>
        </w:rPr>
        <w:t>∶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93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）的混合溶液为流动相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A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，以乙腈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-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水（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4</w:t>
      </w:r>
      <w:r w:rsidRPr="00FE1F2D">
        <w:rPr>
          <w:rFonts w:ascii="Cambria Math" w:eastAsiaTheme="minorEastAsia" w:hAnsi="Cambria Math" w:cs="Cambria Math"/>
          <w:sz w:val="24"/>
          <w:szCs w:val="24"/>
        </w:rPr>
        <w:t>∶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）的混合溶液为流动相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B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；按下表中的规定进行梯度洗脱；</w:t>
      </w:r>
      <w:proofErr w:type="gramStart"/>
      <w:r w:rsidRPr="00FE1F2D">
        <w:rPr>
          <w:rFonts w:ascii="Times New Roman" w:eastAsiaTheme="minorEastAsia" w:hAnsi="Times New Roman" w:cs="Times New Roman"/>
          <w:sz w:val="24"/>
          <w:szCs w:val="24"/>
        </w:rPr>
        <w:t>柱温为</w:t>
      </w:r>
      <w:proofErr w:type="gramEnd"/>
      <w:r w:rsidRPr="00FE1F2D">
        <w:rPr>
          <w:rFonts w:ascii="Times New Roman" w:eastAsiaTheme="minorEastAsia" w:hAnsi="Times New Roman" w:cs="Times New Roman"/>
          <w:sz w:val="24"/>
          <w:szCs w:val="24"/>
        </w:rPr>
        <w:t>30°C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；检测波长为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254nm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。理论板数按丙氨酸</w:t>
      </w:r>
      <w:proofErr w:type="gramStart"/>
      <w:r w:rsidRPr="00FE1F2D">
        <w:rPr>
          <w:rFonts w:ascii="Times New Roman" w:eastAsiaTheme="minorEastAsia" w:hAnsi="Times New Roman" w:cs="Times New Roman"/>
          <w:sz w:val="24"/>
          <w:szCs w:val="24"/>
        </w:rPr>
        <w:t>峰计算</w:t>
      </w:r>
      <w:proofErr w:type="gramEnd"/>
      <w:r w:rsidRPr="00FE1F2D">
        <w:rPr>
          <w:rFonts w:ascii="Times New Roman" w:eastAsiaTheme="minorEastAsia" w:hAnsi="Times New Roman" w:cs="Times New Roman"/>
          <w:sz w:val="24"/>
          <w:szCs w:val="24"/>
        </w:rPr>
        <w:t>应不低于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4000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。</w:t>
      </w:r>
    </w:p>
    <w:tbl>
      <w:tblPr>
        <w:tblW w:w="4998" w:type="pct"/>
        <w:jc w:val="center"/>
        <w:tblBorders>
          <w:top w:val="single" w:sz="12" w:space="0" w:color="auto"/>
          <w:bottom w:val="single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6"/>
        <w:gridCol w:w="2856"/>
        <w:gridCol w:w="2831"/>
      </w:tblGrid>
      <w:tr w:rsidR="001359A1" w:rsidRPr="00FE1F2D" w:rsidTr="0080186A">
        <w:trPr>
          <w:trHeight w:val="23"/>
          <w:jc w:val="center"/>
        </w:trPr>
        <w:tc>
          <w:tcPr>
            <w:tcW w:w="1575" w:type="pct"/>
            <w:tcBorders>
              <w:bottom w:val="single" w:sz="8" w:space="0" w:color="auto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时间（分钟）</w:t>
            </w:r>
          </w:p>
        </w:tc>
        <w:tc>
          <w:tcPr>
            <w:tcW w:w="1720" w:type="pct"/>
            <w:tcBorders>
              <w:bottom w:val="single" w:sz="8" w:space="0" w:color="auto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流动相</w:t>
            </w:r>
            <w:r w:rsidRPr="00FE1F2D">
              <w:rPr>
                <w:rFonts w:eastAsiaTheme="minorEastAsia"/>
                <w:sz w:val="24"/>
                <w:szCs w:val="24"/>
              </w:rPr>
              <w:t>A</w:t>
            </w:r>
            <w:r w:rsidRPr="00FE1F2D">
              <w:rPr>
                <w:rFonts w:eastAsiaTheme="minorEastAsia"/>
                <w:sz w:val="24"/>
                <w:szCs w:val="24"/>
              </w:rPr>
              <w:t>（</w:t>
            </w:r>
            <w:r w:rsidRPr="00FE1F2D">
              <w:rPr>
                <w:rFonts w:eastAsiaTheme="minorEastAsia"/>
                <w:sz w:val="24"/>
                <w:szCs w:val="24"/>
              </w:rPr>
              <w:t>%</w:t>
            </w:r>
            <w:r w:rsidRPr="00FE1F2D">
              <w:rPr>
                <w:rFonts w:eastAsiaTheme="minorEastAsia"/>
                <w:sz w:val="24"/>
                <w:szCs w:val="24"/>
              </w:rPr>
              <w:t>）</w:t>
            </w:r>
          </w:p>
        </w:tc>
        <w:tc>
          <w:tcPr>
            <w:tcW w:w="1705" w:type="pct"/>
            <w:tcBorders>
              <w:bottom w:val="single" w:sz="8" w:space="0" w:color="auto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流动相</w:t>
            </w:r>
            <w:r w:rsidRPr="00FE1F2D">
              <w:rPr>
                <w:rFonts w:eastAsiaTheme="minorEastAsia"/>
                <w:sz w:val="24"/>
                <w:szCs w:val="24"/>
              </w:rPr>
              <w:t>B</w:t>
            </w:r>
            <w:r w:rsidRPr="00FE1F2D">
              <w:rPr>
                <w:rFonts w:eastAsiaTheme="minorEastAsia"/>
                <w:sz w:val="24"/>
                <w:szCs w:val="24"/>
              </w:rPr>
              <w:t>（</w:t>
            </w:r>
            <w:r w:rsidRPr="00FE1F2D">
              <w:rPr>
                <w:rFonts w:eastAsiaTheme="minorEastAsia"/>
                <w:sz w:val="24"/>
                <w:szCs w:val="24"/>
              </w:rPr>
              <w:t>%</w:t>
            </w:r>
            <w:r w:rsidRPr="00FE1F2D">
              <w:rPr>
                <w:rFonts w:eastAsiaTheme="minorEastAsia"/>
                <w:sz w:val="24"/>
                <w:szCs w:val="24"/>
              </w:rPr>
              <w:t>）</w:t>
            </w:r>
          </w:p>
        </w:tc>
      </w:tr>
      <w:tr w:rsidR="001359A1" w:rsidRPr="00FE1F2D" w:rsidTr="0080186A">
        <w:trPr>
          <w:trHeight w:val="23"/>
          <w:jc w:val="center"/>
        </w:trPr>
        <w:tc>
          <w:tcPr>
            <w:tcW w:w="1575" w:type="pct"/>
            <w:tcBorders>
              <w:top w:val="single" w:sz="8" w:space="0" w:color="auto"/>
              <w:tl2br w:val="nil"/>
              <w:tr2bl w:val="nil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0~9</w:t>
            </w:r>
          </w:p>
        </w:tc>
        <w:tc>
          <w:tcPr>
            <w:tcW w:w="1720" w:type="pct"/>
            <w:tcBorders>
              <w:top w:val="single" w:sz="8" w:space="0" w:color="auto"/>
              <w:tl2br w:val="nil"/>
              <w:tr2bl w:val="nil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100</w:t>
            </w:r>
            <w:r w:rsidRPr="00FE1F2D">
              <w:rPr>
                <w:rFonts w:eastAsiaTheme="minorEastAsia"/>
                <w:sz w:val="24"/>
                <w:szCs w:val="24"/>
                <w:lang w:val="en-US"/>
              </w:rPr>
              <w:t>→</w:t>
            </w:r>
            <w:r w:rsidRPr="00FE1F2D">
              <w:rPr>
                <w:rFonts w:eastAsiaTheme="minorEastAsia"/>
                <w:sz w:val="24"/>
                <w:szCs w:val="24"/>
              </w:rPr>
              <w:t>97</w:t>
            </w:r>
          </w:p>
        </w:tc>
        <w:tc>
          <w:tcPr>
            <w:tcW w:w="1705" w:type="pct"/>
            <w:tcBorders>
              <w:top w:val="single" w:sz="8" w:space="0" w:color="auto"/>
              <w:tl2br w:val="nil"/>
              <w:tr2bl w:val="nil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0</w:t>
            </w:r>
            <w:r w:rsidRPr="00FE1F2D">
              <w:rPr>
                <w:rFonts w:eastAsiaTheme="minorEastAsia"/>
                <w:sz w:val="24"/>
                <w:szCs w:val="24"/>
                <w:lang w:val="en-US"/>
              </w:rPr>
              <w:t>→</w:t>
            </w:r>
            <w:r w:rsidRPr="00FE1F2D"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1359A1" w:rsidRPr="00FE1F2D" w:rsidTr="0080186A">
        <w:trPr>
          <w:trHeight w:val="23"/>
          <w:jc w:val="center"/>
        </w:trPr>
        <w:tc>
          <w:tcPr>
            <w:tcW w:w="1575" w:type="pct"/>
            <w:tcBorders>
              <w:tl2br w:val="nil"/>
              <w:tr2bl w:val="nil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9~22</w:t>
            </w:r>
          </w:p>
        </w:tc>
        <w:tc>
          <w:tcPr>
            <w:tcW w:w="1720" w:type="pct"/>
            <w:tcBorders>
              <w:tl2br w:val="nil"/>
              <w:tr2bl w:val="nil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97</w:t>
            </w:r>
          </w:p>
        </w:tc>
        <w:tc>
          <w:tcPr>
            <w:tcW w:w="1705" w:type="pct"/>
            <w:tcBorders>
              <w:tl2br w:val="nil"/>
              <w:tr2bl w:val="nil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1359A1" w:rsidRPr="00FE1F2D" w:rsidTr="0080186A">
        <w:trPr>
          <w:trHeight w:val="23"/>
          <w:jc w:val="center"/>
        </w:trPr>
        <w:tc>
          <w:tcPr>
            <w:tcW w:w="1575" w:type="pct"/>
            <w:tcBorders>
              <w:tl2br w:val="nil"/>
              <w:tr2bl w:val="nil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lastRenderedPageBreak/>
              <w:t>22~23</w:t>
            </w:r>
          </w:p>
        </w:tc>
        <w:tc>
          <w:tcPr>
            <w:tcW w:w="1720" w:type="pct"/>
            <w:tcBorders>
              <w:tl2br w:val="nil"/>
              <w:tr2bl w:val="nil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97</w:t>
            </w:r>
            <w:r w:rsidRPr="00FE1F2D">
              <w:rPr>
                <w:rFonts w:eastAsiaTheme="minorEastAsia"/>
                <w:sz w:val="24"/>
                <w:szCs w:val="24"/>
                <w:lang w:val="en-US"/>
              </w:rPr>
              <w:t>→</w:t>
            </w:r>
            <w:r w:rsidRPr="00FE1F2D">
              <w:rPr>
                <w:rFonts w:eastAsiaTheme="minorEastAsia"/>
                <w:sz w:val="24"/>
                <w:szCs w:val="24"/>
              </w:rPr>
              <w:t>83</w:t>
            </w:r>
          </w:p>
        </w:tc>
        <w:tc>
          <w:tcPr>
            <w:tcW w:w="1705" w:type="pct"/>
            <w:tcBorders>
              <w:tl2br w:val="nil"/>
              <w:tr2bl w:val="nil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3</w:t>
            </w:r>
            <w:r w:rsidRPr="00FE1F2D">
              <w:rPr>
                <w:rFonts w:eastAsiaTheme="minorEastAsia"/>
                <w:sz w:val="24"/>
                <w:szCs w:val="24"/>
                <w:lang w:val="en-US"/>
              </w:rPr>
              <w:t>→</w:t>
            </w:r>
            <w:r w:rsidRPr="00FE1F2D">
              <w:rPr>
                <w:rFonts w:eastAsiaTheme="minorEastAsia"/>
                <w:sz w:val="24"/>
                <w:szCs w:val="24"/>
              </w:rPr>
              <w:t>17</w:t>
            </w:r>
          </w:p>
        </w:tc>
      </w:tr>
      <w:tr w:rsidR="001359A1" w:rsidRPr="00FE1F2D" w:rsidTr="0080186A">
        <w:trPr>
          <w:trHeight w:val="23"/>
          <w:jc w:val="center"/>
        </w:trPr>
        <w:tc>
          <w:tcPr>
            <w:tcW w:w="1575" w:type="pct"/>
            <w:tcBorders>
              <w:tl2br w:val="nil"/>
              <w:tr2bl w:val="nil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23~32</w:t>
            </w:r>
          </w:p>
        </w:tc>
        <w:tc>
          <w:tcPr>
            <w:tcW w:w="1720" w:type="pct"/>
            <w:tcBorders>
              <w:tl2br w:val="nil"/>
              <w:tr2bl w:val="nil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83</w:t>
            </w:r>
            <w:r w:rsidRPr="00FE1F2D">
              <w:rPr>
                <w:rFonts w:eastAsiaTheme="minorEastAsia"/>
                <w:sz w:val="24"/>
                <w:szCs w:val="24"/>
                <w:lang w:val="en-US"/>
              </w:rPr>
              <w:t>→</w:t>
            </w:r>
            <w:r w:rsidRPr="00FE1F2D">
              <w:rPr>
                <w:rFonts w:eastAsiaTheme="minorEastAsia"/>
                <w:sz w:val="24"/>
                <w:szCs w:val="24"/>
              </w:rPr>
              <w:t>82</w:t>
            </w:r>
          </w:p>
        </w:tc>
        <w:tc>
          <w:tcPr>
            <w:tcW w:w="1705" w:type="pct"/>
            <w:tcBorders>
              <w:tl2br w:val="nil"/>
              <w:tr2bl w:val="nil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17</w:t>
            </w:r>
            <w:r w:rsidRPr="00FE1F2D">
              <w:rPr>
                <w:rFonts w:eastAsiaTheme="minorEastAsia"/>
                <w:sz w:val="24"/>
                <w:szCs w:val="24"/>
                <w:lang w:val="en-US"/>
              </w:rPr>
              <w:t>→</w:t>
            </w:r>
            <w:r w:rsidRPr="00FE1F2D">
              <w:rPr>
                <w:rFonts w:eastAsiaTheme="minorEastAsia"/>
                <w:sz w:val="24"/>
                <w:szCs w:val="24"/>
              </w:rPr>
              <w:t>18</w:t>
            </w:r>
          </w:p>
        </w:tc>
      </w:tr>
      <w:tr w:rsidR="001359A1" w:rsidRPr="00FE1F2D" w:rsidTr="0080186A">
        <w:trPr>
          <w:trHeight w:val="23"/>
          <w:jc w:val="center"/>
        </w:trPr>
        <w:tc>
          <w:tcPr>
            <w:tcW w:w="1575" w:type="pct"/>
            <w:tcBorders>
              <w:tl2br w:val="nil"/>
              <w:tr2bl w:val="nil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32~38</w:t>
            </w:r>
          </w:p>
        </w:tc>
        <w:tc>
          <w:tcPr>
            <w:tcW w:w="1720" w:type="pct"/>
            <w:tcBorders>
              <w:tl2br w:val="nil"/>
              <w:tr2bl w:val="nil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82</w:t>
            </w:r>
            <w:r w:rsidRPr="00FE1F2D">
              <w:rPr>
                <w:rFonts w:eastAsiaTheme="minorEastAsia"/>
                <w:sz w:val="24"/>
                <w:szCs w:val="24"/>
                <w:lang w:val="en-US"/>
              </w:rPr>
              <w:t>→</w:t>
            </w:r>
            <w:r w:rsidRPr="00FE1F2D">
              <w:rPr>
                <w:rFonts w:eastAsiaTheme="minorEastAsia"/>
                <w:sz w:val="24"/>
                <w:szCs w:val="24"/>
              </w:rPr>
              <w:t>70</w:t>
            </w:r>
          </w:p>
        </w:tc>
        <w:tc>
          <w:tcPr>
            <w:tcW w:w="1705" w:type="pct"/>
            <w:tcBorders>
              <w:tl2br w:val="nil"/>
              <w:tr2bl w:val="nil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18</w:t>
            </w:r>
            <w:r w:rsidRPr="00FE1F2D">
              <w:rPr>
                <w:rFonts w:eastAsiaTheme="minorEastAsia"/>
                <w:sz w:val="24"/>
                <w:szCs w:val="24"/>
                <w:lang w:val="en-US"/>
              </w:rPr>
              <w:t>→</w:t>
            </w:r>
            <w:r w:rsidRPr="00FE1F2D">
              <w:rPr>
                <w:rFonts w:eastAsiaTheme="minorEastAsia"/>
                <w:sz w:val="24"/>
                <w:szCs w:val="24"/>
              </w:rPr>
              <w:t>30</w:t>
            </w:r>
          </w:p>
        </w:tc>
      </w:tr>
      <w:tr w:rsidR="001359A1" w:rsidRPr="00FE1F2D" w:rsidTr="0080186A">
        <w:trPr>
          <w:trHeight w:val="23"/>
          <w:jc w:val="center"/>
        </w:trPr>
        <w:tc>
          <w:tcPr>
            <w:tcW w:w="1575" w:type="pct"/>
            <w:tcBorders>
              <w:tl2br w:val="nil"/>
              <w:tr2bl w:val="nil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38~45</w:t>
            </w:r>
          </w:p>
        </w:tc>
        <w:tc>
          <w:tcPr>
            <w:tcW w:w="1720" w:type="pct"/>
            <w:tcBorders>
              <w:tl2br w:val="nil"/>
              <w:tr2bl w:val="nil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70</w:t>
            </w:r>
            <w:r w:rsidRPr="00FE1F2D">
              <w:rPr>
                <w:rFonts w:eastAsiaTheme="minorEastAsia"/>
                <w:sz w:val="24"/>
                <w:szCs w:val="24"/>
                <w:lang w:val="en-US"/>
              </w:rPr>
              <w:t>→</w:t>
            </w:r>
            <w:r w:rsidRPr="00FE1F2D">
              <w:rPr>
                <w:rFonts w:eastAsiaTheme="minorEastAsia"/>
                <w:sz w:val="24"/>
                <w:szCs w:val="24"/>
              </w:rPr>
              <w:t>66</w:t>
            </w:r>
          </w:p>
        </w:tc>
        <w:tc>
          <w:tcPr>
            <w:tcW w:w="1705" w:type="pct"/>
            <w:tcBorders>
              <w:tl2br w:val="nil"/>
              <w:tr2bl w:val="nil"/>
            </w:tcBorders>
            <w:vAlign w:val="center"/>
          </w:tcPr>
          <w:p w:rsidR="001359A1" w:rsidRPr="00FE1F2D" w:rsidRDefault="001359A1" w:rsidP="0080186A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FE1F2D">
              <w:rPr>
                <w:rFonts w:eastAsiaTheme="minorEastAsia"/>
                <w:sz w:val="24"/>
                <w:szCs w:val="24"/>
              </w:rPr>
              <w:t>30</w:t>
            </w:r>
            <w:r w:rsidRPr="00FE1F2D">
              <w:rPr>
                <w:rFonts w:eastAsiaTheme="minorEastAsia"/>
                <w:sz w:val="24"/>
                <w:szCs w:val="24"/>
                <w:lang w:val="en-US"/>
              </w:rPr>
              <w:t>→</w:t>
            </w:r>
            <w:r w:rsidRPr="00FE1F2D">
              <w:rPr>
                <w:rFonts w:eastAsiaTheme="minorEastAsia"/>
                <w:sz w:val="24"/>
                <w:szCs w:val="24"/>
              </w:rPr>
              <w:t>34</w:t>
            </w:r>
          </w:p>
        </w:tc>
      </w:tr>
    </w:tbl>
    <w:p w:rsidR="001359A1" w:rsidRPr="00FE1F2D" w:rsidRDefault="001359A1" w:rsidP="001359A1">
      <w:pPr>
        <w:pStyle w:val="a5"/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1359A1" w:rsidRPr="00FE1F2D" w:rsidRDefault="001359A1" w:rsidP="001359A1">
      <w:pPr>
        <w:pStyle w:val="a5"/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>对照品溶液的制备</w:t>
      </w:r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取丙氨酸对照品、脯氨酸对照品、苯丙氨酸对照品适量，精密称定，加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0.1mol/L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盐酸溶液制成每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1ml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含丙氨酸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50μg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、脯氨酸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50μg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、苯丙氨酸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25μg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的混合溶液，即得。</w:t>
      </w:r>
    </w:p>
    <w:p w:rsidR="001359A1" w:rsidRPr="00FE1F2D" w:rsidRDefault="001359A1" w:rsidP="001359A1">
      <w:pPr>
        <w:pStyle w:val="a5"/>
        <w:tabs>
          <w:tab w:val="left" w:pos="2532"/>
        </w:tabs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>供试品溶液</w:t>
      </w:r>
      <w:proofErr w:type="gramEnd"/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>的制备</w:t>
      </w:r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取本品适量，研细，取约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0.2g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，精密称定，置氨基酸水解管中，精密加入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6mol/L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盐酸溶液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10ml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，密塞，称定重量，水解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3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小时，放冷，再称定重量，用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6mol/L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盐酸溶液</w:t>
      </w:r>
      <w:proofErr w:type="gramStart"/>
      <w:r w:rsidRPr="00FE1F2D">
        <w:rPr>
          <w:rFonts w:ascii="Times New Roman" w:eastAsiaTheme="minorEastAsia" w:hAnsi="Times New Roman" w:cs="Times New Roman"/>
          <w:sz w:val="24"/>
          <w:szCs w:val="24"/>
        </w:rPr>
        <w:t>补足减失的</w:t>
      </w:r>
      <w:proofErr w:type="gramEnd"/>
      <w:r w:rsidRPr="00FE1F2D">
        <w:rPr>
          <w:rFonts w:ascii="Times New Roman" w:eastAsiaTheme="minorEastAsia" w:hAnsi="Times New Roman" w:cs="Times New Roman"/>
          <w:sz w:val="24"/>
          <w:szCs w:val="24"/>
        </w:rPr>
        <w:t>重量，摇匀，滤过，精密</w:t>
      </w:r>
      <w:proofErr w:type="gramStart"/>
      <w:r w:rsidRPr="00FE1F2D">
        <w:rPr>
          <w:rFonts w:ascii="Times New Roman" w:eastAsiaTheme="minorEastAsia" w:hAnsi="Times New Roman" w:cs="Times New Roman"/>
          <w:sz w:val="24"/>
          <w:szCs w:val="24"/>
        </w:rPr>
        <w:t>量取</w:t>
      </w:r>
      <w:r w:rsidRPr="00FE1F2D">
        <w:rPr>
          <w:rFonts w:ascii="Times New Roman" w:eastAsiaTheme="minorEastAsia" w:hAnsi="Times New Roman" w:cs="Times New Roman" w:hint="eastAsia"/>
          <w:sz w:val="24"/>
          <w:szCs w:val="24"/>
        </w:rPr>
        <w:t>续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滤液</w:t>
      </w:r>
      <w:proofErr w:type="gramEnd"/>
      <w:r w:rsidRPr="00FE1F2D">
        <w:rPr>
          <w:rFonts w:ascii="Times New Roman" w:eastAsiaTheme="minorEastAsia" w:hAnsi="Times New Roman" w:cs="Times New Roman"/>
          <w:sz w:val="24"/>
          <w:szCs w:val="24"/>
        </w:rPr>
        <w:t>5ml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，置蒸发皿中，蒸干，残渣用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0.1mol/L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盐酸溶液使溶解，并转移至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25ml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量瓶中，用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0.1mol/L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盐酸溶液稀释至刻度，摇匀，即得。</w:t>
      </w:r>
    </w:p>
    <w:p w:rsidR="001359A1" w:rsidRPr="00FE1F2D" w:rsidRDefault="001359A1" w:rsidP="001359A1">
      <w:pPr>
        <w:pStyle w:val="a5"/>
        <w:tabs>
          <w:tab w:val="left" w:pos="2532"/>
        </w:tabs>
        <w:spacing w:line="360" w:lineRule="auto"/>
        <w:ind w:left="0" w:firstLineChars="200" w:firstLine="48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E1F2D">
        <w:rPr>
          <w:rFonts w:ascii="Times New Roman" w:eastAsiaTheme="minorEastAsia" w:hAnsi="Times New Roman" w:cs="Times New Roman"/>
          <w:sz w:val="24"/>
          <w:szCs w:val="24"/>
        </w:rPr>
        <w:t>精密量取上述对照品溶液与</w:t>
      </w:r>
      <w:proofErr w:type="gramStart"/>
      <w:r w:rsidRPr="00FE1F2D">
        <w:rPr>
          <w:rFonts w:ascii="Times New Roman" w:eastAsiaTheme="minorEastAsia" w:hAnsi="Times New Roman" w:cs="Times New Roman"/>
          <w:sz w:val="24"/>
          <w:szCs w:val="24"/>
        </w:rPr>
        <w:t>供试品溶液</w:t>
      </w:r>
      <w:proofErr w:type="gramEnd"/>
      <w:r w:rsidRPr="00FE1F2D">
        <w:rPr>
          <w:rFonts w:ascii="Times New Roman" w:eastAsiaTheme="minorEastAsia" w:hAnsi="Times New Roman" w:cs="Times New Roman"/>
          <w:sz w:val="24"/>
          <w:szCs w:val="24"/>
        </w:rPr>
        <w:t>各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5ml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，分别置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25ml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量瓶中，各加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0.1mol/L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异硫氰酸苯酯（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PITC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）的乙腈溶液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2.5ml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和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1mol/L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三乙胺的乙腈溶液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2.5ml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，摇匀，室温放置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小时后，用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50%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乙腈稀释至刻度，摇匀。精密量取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10ml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，加正己</w:t>
      </w:r>
      <w:proofErr w:type="gramStart"/>
      <w:r w:rsidRPr="00FE1F2D">
        <w:rPr>
          <w:rFonts w:ascii="Times New Roman" w:eastAsiaTheme="minorEastAsia" w:hAnsi="Times New Roman" w:cs="Times New Roman"/>
          <w:sz w:val="24"/>
          <w:szCs w:val="24"/>
        </w:rPr>
        <w:t>烷</w:t>
      </w:r>
      <w:proofErr w:type="gramEnd"/>
      <w:r w:rsidRPr="00FE1F2D">
        <w:rPr>
          <w:rFonts w:ascii="Times New Roman" w:eastAsiaTheme="minorEastAsia" w:hAnsi="Times New Roman" w:cs="Times New Roman"/>
          <w:sz w:val="24"/>
          <w:szCs w:val="24"/>
        </w:rPr>
        <w:t>10ml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，振摇，放置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10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分钟，取下层溶液，滤过，</w:t>
      </w:r>
      <w:proofErr w:type="gramStart"/>
      <w:r w:rsidRPr="00FE1F2D">
        <w:rPr>
          <w:rFonts w:ascii="Times New Roman" w:eastAsiaTheme="minorEastAsia" w:hAnsi="Times New Roman" w:cs="Times New Roman"/>
          <w:sz w:val="24"/>
          <w:szCs w:val="24"/>
        </w:rPr>
        <w:t>取续滤液</w:t>
      </w:r>
      <w:proofErr w:type="gramEnd"/>
      <w:r w:rsidRPr="00FE1F2D">
        <w:rPr>
          <w:rFonts w:ascii="Times New Roman" w:eastAsiaTheme="minorEastAsia" w:hAnsi="Times New Roman" w:cs="Times New Roman"/>
          <w:sz w:val="24"/>
          <w:szCs w:val="24"/>
        </w:rPr>
        <w:t>，即得。</w:t>
      </w:r>
    </w:p>
    <w:p w:rsidR="001359A1" w:rsidRPr="00FE1F2D" w:rsidRDefault="001359A1" w:rsidP="001359A1">
      <w:pPr>
        <w:pStyle w:val="a5"/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>测定法</w:t>
      </w:r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分别精密吸取衍生化后的对照品溶液与</w:t>
      </w:r>
      <w:proofErr w:type="gramStart"/>
      <w:r w:rsidRPr="00FE1F2D">
        <w:rPr>
          <w:rFonts w:ascii="Times New Roman" w:eastAsiaTheme="minorEastAsia" w:hAnsi="Times New Roman" w:cs="Times New Roman"/>
          <w:sz w:val="24"/>
          <w:szCs w:val="24"/>
        </w:rPr>
        <w:t>供试品溶液</w:t>
      </w:r>
      <w:proofErr w:type="gramEnd"/>
      <w:r w:rsidRPr="00FE1F2D">
        <w:rPr>
          <w:rFonts w:ascii="Times New Roman" w:eastAsiaTheme="minorEastAsia" w:hAnsi="Times New Roman" w:cs="Times New Roman"/>
          <w:sz w:val="24"/>
          <w:szCs w:val="24"/>
        </w:rPr>
        <w:t>各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5μl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，注入液相色谱仪，测定，即得。</w:t>
      </w:r>
    </w:p>
    <w:p w:rsidR="001359A1" w:rsidRPr="00FE1F2D" w:rsidRDefault="001359A1" w:rsidP="001359A1">
      <w:pPr>
        <w:pStyle w:val="a5"/>
        <w:spacing w:line="360" w:lineRule="auto"/>
        <w:ind w:left="0" w:firstLineChars="200" w:firstLine="48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E1F2D">
        <w:rPr>
          <w:rFonts w:ascii="Times New Roman" w:eastAsiaTheme="minorEastAsia" w:hAnsi="Times New Roman" w:cs="Times New Roman"/>
          <w:sz w:val="24"/>
          <w:szCs w:val="24"/>
        </w:rPr>
        <w:t>本品每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1g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含丙氨酸（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C</w:t>
      </w:r>
      <w:r w:rsidRPr="00FE1F2D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3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H</w:t>
      </w:r>
      <w:r w:rsidRPr="00FE1F2D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7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NO</w:t>
      </w:r>
      <w:r w:rsidRPr="00FE1F2D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）应为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7.0mg~23.0mg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；含脯氨酸（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C</w:t>
      </w:r>
      <w:r w:rsidRPr="00FE1F2D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5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H</w:t>
      </w:r>
      <w:r w:rsidRPr="00FE1F2D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9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NO</w:t>
      </w:r>
      <w:r w:rsidRPr="00FE1F2D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）应为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5.0mg~14.0mg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；含苯丙氨酸（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C</w:t>
      </w:r>
      <w:r w:rsidRPr="00FE1F2D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9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H</w:t>
      </w:r>
      <w:r w:rsidRPr="00FE1F2D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11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NO</w:t>
      </w:r>
      <w:r w:rsidRPr="00FE1F2D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）应为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2.5mg~7.0mg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。</w:t>
      </w:r>
    </w:p>
    <w:p w:rsidR="001359A1" w:rsidRPr="00FE1F2D" w:rsidRDefault="001359A1" w:rsidP="001359A1">
      <w:pPr>
        <w:pStyle w:val="a5"/>
        <w:tabs>
          <w:tab w:val="left" w:pos="1691"/>
        </w:tabs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>【规格】</w:t>
      </w:r>
      <w:r w:rsidRPr="00FE1F2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每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1g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配方颗粒相当于饮片</w:t>
      </w:r>
      <w:r w:rsidRPr="00FE1F2D">
        <w:rPr>
          <w:rFonts w:ascii="Times New Roman" w:eastAsiaTheme="minorEastAsia" w:hAnsi="Times New Roman" w:cs="Times New Roman"/>
          <w:sz w:val="24"/>
          <w:szCs w:val="24"/>
        </w:rPr>
        <w:t>3.5g</w:t>
      </w:r>
    </w:p>
    <w:p w:rsidR="002131B5" w:rsidRDefault="001359A1" w:rsidP="001359A1">
      <w:pPr>
        <w:adjustRightInd w:val="0"/>
        <w:snapToGrid w:val="0"/>
        <w:spacing w:line="360" w:lineRule="auto"/>
        <w:ind w:firstLineChars="200" w:firstLine="482"/>
        <w:rPr>
          <w:sz w:val="24"/>
        </w:rPr>
      </w:pPr>
      <w:r w:rsidRPr="00FE1F2D">
        <w:rPr>
          <w:rFonts w:ascii="Times New Roman" w:hAnsi="Times New Roman" w:cs="Times New Roman"/>
          <w:b/>
          <w:sz w:val="24"/>
        </w:rPr>
        <w:t>【贮藏】</w:t>
      </w:r>
      <w:r w:rsidRPr="00FE1F2D">
        <w:rPr>
          <w:rFonts w:ascii="Times New Roman" w:hAnsi="Times New Roman" w:cs="Times New Roman"/>
          <w:b/>
          <w:sz w:val="24"/>
        </w:rPr>
        <w:t xml:space="preserve"> </w:t>
      </w:r>
      <w:r w:rsidRPr="00FE1F2D">
        <w:rPr>
          <w:rFonts w:ascii="Times New Roman" w:hAnsi="Times New Roman" w:cs="Times New Roman"/>
          <w:sz w:val="24"/>
        </w:rPr>
        <w:t>密封。</w:t>
      </w:r>
      <w:bookmarkStart w:id="1" w:name="_GoBack"/>
      <w:bookmarkEnd w:id="1"/>
    </w:p>
    <w:sectPr w:rsidR="002131B5">
      <w:headerReference w:type="first" r:id="rId7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3CB" w:rsidRDefault="00A643CB">
      <w:r>
        <w:separator/>
      </w:r>
    </w:p>
  </w:endnote>
  <w:endnote w:type="continuationSeparator" w:id="0">
    <w:p w:rsidR="00A643CB" w:rsidRDefault="00A64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3CB" w:rsidRDefault="00A643CB">
      <w:r>
        <w:separator/>
      </w:r>
    </w:p>
  </w:footnote>
  <w:footnote w:type="continuationSeparator" w:id="0">
    <w:p w:rsidR="00A643CB" w:rsidRDefault="00A643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1B5" w:rsidRDefault="009E5267">
    <w:pPr>
      <w:pStyle w:val="a4"/>
      <w:pBdr>
        <w:top w:val="none" w:sz="0" w:space="0" w:color="auto"/>
        <w:left w:val="none" w:sz="0" w:space="0" w:color="auto"/>
        <w:right w:val="none" w:sz="0" w:space="0" w:color="auto"/>
      </w:pBdr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辽宁省药品监督管理局</w:t>
    </w:r>
  </w:p>
  <w:p w:rsidR="002131B5" w:rsidRDefault="009E5267">
    <w:pPr>
      <w:pBdr>
        <w:bottom w:val="none" w:sz="0" w:space="1" w:color="auto"/>
      </w:pBdr>
      <w:snapToGrid w:val="0"/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中药配方颗粒标准</w:t>
    </w:r>
  </w:p>
  <w:p w:rsidR="002131B5" w:rsidRDefault="009E5267">
    <w:pPr>
      <w:pBdr>
        <w:bottom w:val="single" w:sz="4" w:space="1" w:color="auto"/>
      </w:pBdr>
      <w:snapToGrid w:val="0"/>
      <w:jc w:val="right"/>
      <w:rPr>
        <w:rFonts w:eastAsia="宋体"/>
        <w:sz w:val="18"/>
        <w:szCs w:val="18"/>
      </w:rPr>
    </w:pPr>
    <w:r>
      <w:rPr>
        <w:rFonts w:ascii="Times New Roman" w:eastAsia="宋体" w:hAnsi="Times New Roman" w:cs="Times New Roman" w:hint="eastAsia"/>
        <w:color w:val="000000"/>
        <w:kern w:val="0"/>
        <w:sz w:val="28"/>
        <w:szCs w:val="28"/>
        <w:lang w:bidi="ar"/>
      </w:rPr>
      <w:t>LNPFKL-20230</w:t>
    </w:r>
    <w:r w:rsidR="001359A1">
      <w:rPr>
        <w:rFonts w:ascii="Times New Roman" w:eastAsia="宋体" w:hAnsi="Times New Roman" w:cs="Times New Roman"/>
        <w:color w:val="000000"/>
        <w:kern w:val="0"/>
        <w:sz w:val="28"/>
        <w:szCs w:val="28"/>
        <w:lang w:bidi="ar"/>
      </w:rPr>
      <w:t>93</w:t>
    </w:r>
  </w:p>
  <w:p w:rsidR="002131B5" w:rsidRDefault="002131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jODdkZTgzZGEyODgyNWI0ZWQ4MWIwMDZmMzdkZTkifQ=="/>
  </w:docVars>
  <w:rsids>
    <w:rsidRoot w:val="002131B5"/>
    <w:rsid w:val="0007500B"/>
    <w:rsid w:val="001359A1"/>
    <w:rsid w:val="002131B5"/>
    <w:rsid w:val="00983BED"/>
    <w:rsid w:val="009E5267"/>
    <w:rsid w:val="00A11F4B"/>
    <w:rsid w:val="00A643CB"/>
    <w:rsid w:val="054C48B1"/>
    <w:rsid w:val="13413DB4"/>
    <w:rsid w:val="27D51240"/>
    <w:rsid w:val="3A6038B8"/>
    <w:rsid w:val="3F691331"/>
    <w:rsid w:val="540416ED"/>
    <w:rsid w:val="673F0D38"/>
    <w:rsid w:val="72A8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E4BD1A-E8A5-455A-A04D-9A9B8ACFD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line="360" w:lineRule="auto"/>
      <w:jc w:val="center"/>
      <w:outlineLvl w:val="0"/>
    </w:pPr>
    <w:rPr>
      <w:rFonts w:ascii="Times New Roman" w:eastAsia="宋体" w:hAnsi="Times New Roman"/>
      <w:b/>
      <w:kern w:val="44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ody Text"/>
    <w:basedOn w:val="a"/>
    <w:link w:val="Char"/>
    <w:uiPriority w:val="1"/>
    <w:qFormat/>
    <w:rsid w:val="001359A1"/>
    <w:pPr>
      <w:autoSpaceDE w:val="0"/>
      <w:autoSpaceDN w:val="0"/>
      <w:ind w:left="220"/>
      <w:jc w:val="left"/>
    </w:pPr>
    <w:rPr>
      <w:rFonts w:ascii="宋体" w:eastAsia="宋体" w:hAnsi="宋体" w:cs="宋体"/>
      <w:kern w:val="0"/>
      <w:szCs w:val="21"/>
      <w:lang w:val="zh-CN" w:bidi="zh-CN"/>
    </w:rPr>
  </w:style>
  <w:style w:type="character" w:customStyle="1" w:styleId="Char">
    <w:name w:val="正文文本 Char"/>
    <w:basedOn w:val="a0"/>
    <w:link w:val="a5"/>
    <w:uiPriority w:val="1"/>
    <w:rsid w:val="001359A1"/>
    <w:rPr>
      <w:rFonts w:ascii="宋体" w:eastAsia="宋体" w:hAnsi="宋体" w:cs="宋体"/>
      <w:sz w:val="21"/>
      <w:szCs w:val="21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1359A1"/>
    <w:pPr>
      <w:autoSpaceDE w:val="0"/>
      <w:autoSpaceDN w:val="0"/>
      <w:spacing w:before="11"/>
      <w:ind w:left="664" w:right="728"/>
      <w:jc w:val="center"/>
    </w:pPr>
    <w:rPr>
      <w:rFonts w:ascii="Times New Roman" w:eastAsia="Times New Roman" w:hAnsi="Times New Roman" w:cs="Times New Roman"/>
      <w:kern w:val="0"/>
      <w:sz w:val="22"/>
      <w:szCs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459</Words>
  <Characters>2619</Characters>
  <Application>Microsoft Office Word</Application>
  <DocSecurity>0</DocSecurity>
  <Lines>21</Lines>
  <Paragraphs>6</Paragraphs>
  <ScaleCrop>false</ScaleCrop>
  <Company>Lenovo</Company>
  <LinksUpToDate>false</LinksUpToDate>
  <CharactersWithSpaces>3072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王明东</cp:lastModifiedBy>
  <cp:revision>4</cp:revision>
  <dcterms:created xsi:type="dcterms:W3CDTF">2014-10-29T12:08:00Z</dcterms:created>
  <dcterms:modified xsi:type="dcterms:W3CDTF">2023-11-13T08:57:00Z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DABA27683A4D4AA4846FA09D62EB11D5_12</vt:lpwstr>
  </property>
</Properties>
</file>