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color w:val="000000"/>
          <w:sz w:val="44"/>
          <w:szCs w:val="44"/>
          <w:shd w:val="clear" w:color="auto" w:fill="FFFFFF"/>
        </w:rPr>
      </w:pPr>
    </w:p>
    <w:p>
      <w:pPr>
        <w:spacing w:line="60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辽宁省医疗器械生产分级监管实施细则</w:t>
      </w:r>
    </w:p>
    <w:p>
      <w:pPr>
        <w:jc w:val="center"/>
        <w:rPr>
          <w:rFonts w:ascii="黑体" w:hAnsi="ˎ̥" w:eastAsia="黑体" w:cs="Arial"/>
          <w:color w:val="000000"/>
          <w:kern w:val="0"/>
          <w:sz w:val="32"/>
          <w:szCs w:val="32"/>
        </w:rPr>
      </w:pPr>
      <w:bookmarkStart w:id="0" w:name="_GoBack"/>
      <w:bookmarkEnd w:id="0"/>
    </w:p>
    <w:p>
      <w:pPr>
        <w:keepNext w:val="0"/>
        <w:keepLines w:val="0"/>
        <w:pageBreakBefore w:val="0"/>
        <w:widowControl w:val="0"/>
        <w:kinsoku/>
        <w:wordWrap/>
        <w:topLinePunct w:val="0"/>
        <w:autoSpaceDE/>
        <w:autoSpaceDN/>
        <w:bidi w:val="0"/>
        <w:adjustRightInd/>
        <w:snapToGrid/>
        <w:spacing w:line="600" w:lineRule="exact"/>
        <w:jc w:val="center"/>
        <w:textAlignment w:val="auto"/>
        <w:rPr>
          <w:rFonts w:ascii="黑体" w:hAnsi="ˎ̥" w:eastAsia="黑体" w:cs="Arial"/>
          <w:color w:val="000000"/>
          <w:kern w:val="0"/>
          <w:sz w:val="32"/>
          <w:szCs w:val="32"/>
        </w:rPr>
      </w:pPr>
      <w:r>
        <w:rPr>
          <w:rFonts w:hint="eastAsia" w:ascii="黑体" w:hAnsi="ˎ̥" w:eastAsia="黑体" w:cs="Arial"/>
          <w:color w:val="000000"/>
          <w:kern w:val="0"/>
          <w:sz w:val="32"/>
          <w:szCs w:val="32"/>
        </w:rPr>
        <w:t>第一章  总　　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第一条</w:t>
      </w:r>
      <w:r>
        <w:rPr>
          <w:rFonts w:ascii="仿宋_GB2312" w:hAnsi="仿宋_GB2312" w:eastAsia="仿宋_GB2312" w:cs="仿宋_GB2312"/>
          <w:color w:val="000000"/>
          <w:sz w:val="32"/>
          <w:szCs w:val="32"/>
          <w:shd w:val="clear" w:color="auto" w:fill="FFFFFF"/>
        </w:rPr>
        <w:t xml:space="preserve"> 为贯彻实施《医疗器械监督管理条例》《医疗器械生产监督管理办法》要求，科学合理配置监管资源，依法保障医疗器械安全有效，推动医疗器械质量安全水平实现新提升，按照“风险分级、科学监管，全面覆盖、动态调整，落实责任、提升效能”的原则</w:t>
      </w:r>
      <w:r>
        <w:rPr>
          <w:rFonts w:hint="eastAsia" w:ascii="仿宋_GB2312" w:hAnsi="仿宋_GB2312" w:eastAsia="仿宋_GB2312" w:cs="仿宋_GB2312"/>
          <w:color w:val="000000"/>
          <w:sz w:val="32"/>
          <w:szCs w:val="32"/>
          <w:shd w:val="clear" w:color="auto" w:fill="FFFFFF"/>
        </w:rPr>
        <w:t>，制定本实施细则。</w:t>
      </w:r>
    </w:p>
    <w:p>
      <w:pPr>
        <w:pStyle w:val="5"/>
        <w:keepNext w:val="0"/>
        <w:keepLines w:val="0"/>
        <w:pageBreakBefore w:val="0"/>
        <w:widowControl w:val="0"/>
        <w:kinsoku/>
        <w:wordWrap/>
        <w:topLinePunct w:val="0"/>
        <w:autoSpaceDE/>
        <w:autoSpaceDN/>
        <w:bidi w:val="0"/>
        <w:adjustRightInd/>
        <w:snapToGrid/>
        <w:spacing w:beforeAutospacing="0" w:afterAutospacing="0" w:line="600" w:lineRule="exact"/>
        <w:ind w:firstLine="640" w:firstLineChars="200"/>
        <w:jc w:val="both"/>
        <w:textAlignment w:val="auto"/>
        <w:rPr>
          <w:rFonts w:ascii="仿宋_GB2312" w:hAnsi="ˎ̥" w:eastAsia="仿宋_GB2312" w:cs="Arial"/>
          <w:color w:val="000000"/>
          <w:sz w:val="32"/>
          <w:szCs w:val="32"/>
        </w:rPr>
      </w:pPr>
      <w:r>
        <w:rPr>
          <w:rFonts w:hint="eastAsia" w:ascii="黑体" w:hAnsi="黑体" w:eastAsia="黑体" w:cs="黑体"/>
          <w:sz w:val="32"/>
          <w:szCs w:val="32"/>
        </w:rPr>
        <w:t>第二条</w:t>
      </w:r>
      <w:r>
        <w:rPr>
          <w:rFonts w:eastAsia="仿宋_GB2312"/>
          <w:sz w:val="32"/>
          <w:szCs w:val="32"/>
        </w:rPr>
        <w:t xml:space="preserve"> </w:t>
      </w:r>
      <w:r>
        <w:rPr>
          <w:rFonts w:hint="eastAsia" w:ascii="仿宋_GB2312" w:hAnsi="ˎ̥" w:eastAsia="仿宋_GB2312" w:cs="Arial"/>
          <w:color w:val="000000"/>
          <w:sz w:val="32"/>
          <w:szCs w:val="32"/>
        </w:rPr>
        <w:t>省药品监督管理局医疗器械监管处（以下简称器械处）负责全省医疗器械生产分级监督管理的组织领导工作，制定《辽宁省医疗器械生产重点监管品种目录》，确定医疗器械注册人、</w:t>
      </w:r>
      <w:r>
        <w:rPr>
          <w:rFonts w:ascii="仿宋_GB2312" w:hAnsi="ˎ̥" w:eastAsia="仿宋_GB2312" w:cs="Arial"/>
          <w:color w:val="000000"/>
          <w:sz w:val="32"/>
          <w:szCs w:val="32"/>
        </w:rPr>
        <w:t>备案人、受托</w:t>
      </w:r>
      <w:r>
        <w:rPr>
          <w:rFonts w:hint="eastAsia" w:ascii="仿宋_GB2312" w:hAnsi="ˎ̥" w:eastAsia="仿宋_GB2312" w:cs="Arial"/>
          <w:color w:val="000000"/>
          <w:sz w:val="32"/>
          <w:szCs w:val="32"/>
        </w:rPr>
        <w:t>生产企业（以下</w:t>
      </w:r>
      <w:r>
        <w:rPr>
          <w:rFonts w:ascii="仿宋_GB2312" w:hAnsi="ˎ̥" w:eastAsia="仿宋_GB2312" w:cs="Arial"/>
          <w:color w:val="000000"/>
          <w:sz w:val="32"/>
          <w:szCs w:val="32"/>
        </w:rPr>
        <w:t>简称</w:t>
      </w:r>
      <w:r>
        <w:rPr>
          <w:rFonts w:hint="eastAsia" w:ascii="仿宋_GB2312" w:hAnsi="ˎ̥" w:eastAsia="仿宋_GB2312" w:cs="Arial"/>
          <w:color w:val="000000"/>
          <w:sz w:val="32"/>
          <w:szCs w:val="32"/>
        </w:rPr>
        <w:t>“生产</w:t>
      </w:r>
      <w:r>
        <w:rPr>
          <w:rFonts w:ascii="仿宋_GB2312" w:hAnsi="ˎ̥" w:eastAsia="仿宋_GB2312" w:cs="Arial"/>
          <w:color w:val="000000"/>
          <w:sz w:val="32"/>
          <w:szCs w:val="32"/>
        </w:rPr>
        <w:t>企业</w:t>
      </w:r>
      <w:r>
        <w:rPr>
          <w:rFonts w:hint="eastAsia" w:ascii="仿宋_GB2312" w:hAnsi="ˎ̥" w:eastAsia="仿宋_GB2312" w:cs="Arial"/>
          <w:color w:val="000000"/>
          <w:sz w:val="32"/>
          <w:szCs w:val="32"/>
        </w:rPr>
        <w:t>”）监管级别，</w:t>
      </w:r>
      <w:r>
        <w:rPr>
          <w:rFonts w:hint="eastAsia" w:ascii="仿宋_GB2312" w:hAnsi="仿宋_GB2312" w:eastAsia="仿宋_GB2312" w:cs="仿宋_GB2312"/>
          <w:color w:val="000000"/>
          <w:kern w:val="2"/>
          <w:sz w:val="32"/>
          <w:szCs w:val="32"/>
          <w:shd w:val="clear" w:color="auto" w:fill="FFFFFF"/>
        </w:rPr>
        <w:t>制定</w:t>
      </w:r>
      <w:r>
        <w:rPr>
          <w:rFonts w:ascii="仿宋_GB2312" w:hAnsi="仿宋_GB2312" w:eastAsia="仿宋_GB2312" w:cs="仿宋_GB2312"/>
          <w:color w:val="000000"/>
          <w:kern w:val="2"/>
          <w:sz w:val="32"/>
          <w:szCs w:val="32"/>
          <w:shd w:val="clear" w:color="auto" w:fill="FFFFFF"/>
        </w:rPr>
        <w:t>年度</w:t>
      </w:r>
      <w:r>
        <w:rPr>
          <w:rFonts w:hint="eastAsia" w:ascii="仿宋_GB2312" w:hAnsi="仿宋_GB2312" w:eastAsia="仿宋_GB2312" w:cs="仿宋_GB2312"/>
          <w:color w:val="000000"/>
          <w:kern w:val="2"/>
          <w:sz w:val="32"/>
          <w:szCs w:val="32"/>
          <w:shd w:val="clear" w:color="auto" w:fill="FFFFFF"/>
        </w:rPr>
        <w:t>生产企业分级</w:t>
      </w:r>
      <w:r>
        <w:rPr>
          <w:rFonts w:hint="eastAsia" w:ascii="仿宋_GB2312" w:hAnsi="ˎ̥" w:eastAsia="仿宋_GB2312" w:cs="Arial"/>
          <w:color w:val="000000"/>
          <w:sz w:val="32"/>
          <w:szCs w:val="32"/>
        </w:rPr>
        <w:t>监管</w:t>
      </w:r>
      <w:r>
        <w:rPr>
          <w:rFonts w:ascii="仿宋_GB2312" w:hAnsi="ˎ̥" w:eastAsia="仿宋_GB2312" w:cs="Arial"/>
          <w:color w:val="000000"/>
          <w:sz w:val="32"/>
          <w:szCs w:val="32"/>
        </w:rPr>
        <w:t>目录，</w:t>
      </w:r>
      <w:r>
        <w:rPr>
          <w:rFonts w:hint="eastAsia" w:ascii="仿宋_GB2312" w:hAnsi="ˎ̥" w:eastAsia="仿宋_GB2312" w:cs="Arial"/>
          <w:color w:val="000000"/>
          <w:sz w:val="32"/>
          <w:szCs w:val="32"/>
        </w:rPr>
        <w:t>对各稽查处实施分级监督管理工作进行监督和指导。</w:t>
      </w:r>
    </w:p>
    <w:p>
      <w:pPr>
        <w:pStyle w:val="5"/>
        <w:keepNext w:val="0"/>
        <w:keepLines w:val="0"/>
        <w:pageBreakBefore w:val="0"/>
        <w:widowControl w:val="0"/>
        <w:kinsoku/>
        <w:wordWrap/>
        <w:topLinePunct w:val="0"/>
        <w:autoSpaceDE/>
        <w:autoSpaceDN/>
        <w:bidi w:val="0"/>
        <w:adjustRightInd/>
        <w:snapToGrid/>
        <w:spacing w:beforeAutospacing="0" w:afterAutospacing="0" w:line="600" w:lineRule="exact"/>
        <w:ind w:firstLine="640" w:firstLineChars="200"/>
        <w:jc w:val="both"/>
        <w:textAlignment w:val="auto"/>
        <w:rPr>
          <w:rFonts w:ascii="仿宋_GB2312" w:hAnsi="ˎ̥" w:eastAsia="黑体" w:cs="Arial"/>
          <w:color w:val="000000"/>
          <w:sz w:val="32"/>
          <w:szCs w:val="32"/>
        </w:rPr>
      </w:pPr>
      <w:r>
        <w:rPr>
          <w:rFonts w:hint="eastAsia" w:ascii="黑体" w:hAnsi="黑体" w:eastAsia="黑体" w:cs="黑体"/>
          <w:sz w:val="32"/>
          <w:szCs w:val="32"/>
        </w:rPr>
        <w:t xml:space="preserve">第三条 </w:t>
      </w:r>
      <w:r>
        <w:rPr>
          <w:rFonts w:hint="eastAsia" w:ascii="仿宋_GB2312" w:hAnsi="ˎ̥" w:eastAsia="仿宋_GB2312" w:cs="Arial"/>
          <w:color w:val="000000"/>
          <w:sz w:val="32"/>
          <w:szCs w:val="32"/>
        </w:rPr>
        <w:t>省药品监督管理局</w:t>
      </w:r>
      <w:r>
        <w:rPr>
          <w:rFonts w:hint="eastAsia" w:ascii="仿宋_GB2312" w:hAnsi="仿宋_GB2312" w:eastAsia="仿宋_GB2312" w:cs="仿宋_GB2312"/>
          <w:color w:val="000000"/>
          <w:kern w:val="2"/>
          <w:sz w:val="32"/>
          <w:szCs w:val="32"/>
          <w:shd w:val="clear" w:color="auto" w:fill="FFFFFF"/>
        </w:rPr>
        <w:t>各稽查处（以下简称稽查处）按照年度生产企业分级监管目录</w:t>
      </w:r>
      <w:r>
        <w:rPr>
          <w:rFonts w:ascii="仿宋_GB2312" w:hAnsi="仿宋_GB2312" w:eastAsia="仿宋_GB2312" w:cs="仿宋_GB2312"/>
          <w:color w:val="000000"/>
          <w:kern w:val="2"/>
          <w:sz w:val="32"/>
          <w:szCs w:val="32"/>
          <w:shd w:val="clear" w:color="auto" w:fill="FFFFFF"/>
        </w:rPr>
        <w:t>制定</w:t>
      </w:r>
      <w:r>
        <w:rPr>
          <w:rFonts w:hint="eastAsia" w:ascii="仿宋_GB2312" w:hAnsi="仿宋_GB2312" w:eastAsia="仿宋_GB2312" w:cs="仿宋_GB2312"/>
          <w:color w:val="000000"/>
          <w:kern w:val="2"/>
          <w:sz w:val="32"/>
          <w:szCs w:val="32"/>
          <w:highlight w:val="none"/>
          <w:shd w:val="clear" w:color="auto" w:fill="FFFFFF"/>
        </w:rPr>
        <w:t>驻地</w:t>
      </w:r>
      <w:r>
        <w:rPr>
          <w:rFonts w:hint="eastAsia" w:ascii="仿宋_GB2312" w:hAnsi="仿宋_GB2312" w:eastAsia="仿宋_GB2312" w:cs="仿宋_GB2312"/>
          <w:color w:val="000000"/>
          <w:kern w:val="2"/>
          <w:sz w:val="32"/>
          <w:szCs w:val="32"/>
          <w:shd w:val="clear" w:color="auto" w:fill="FFFFFF"/>
        </w:rPr>
        <w:t>生产企业</w:t>
      </w:r>
      <w:r>
        <w:rPr>
          <w:rFonts w:ascii="仿宋_GB2312" w:hAnsi="仿宋_GB2312" w:eastAsia="仿宋_GB2312" w:cs="仿宋_GB2312"/>
          <w:color w:val="000000"/>
          <w:kern w:val="2"/>
          <w:sz w:val="32"/>
          <w:szCs w:val="32"/>
          <w:shd w:val="clear" w:color="auto" w:fill="FFFFFF"/>
        </w:rPr>
        <w:t>年度监督检查计划</w:t>
      </w:r>
      <w:r>
        <w:rPr>
          <w:rFonts w:hint="eastAsia" w:ascii="仿宋_GB2312" w:hAnsi="仿宋_GB2312" w:eastAsia="仿宋_GB2312" w:cs="仿宋_GB2312"/>
          <w:color w:val="000000"/>
          <w:kern w:val="2"/>
          <w:sz w:val="32"/>
          <w:szCs w:val="32"/>
          <w:shd w:val="clear" w:color="auto" w:fill="FFFFFF"/>
          <w:lang w:eastAsia="zh-CN"/>
        </w:rPr>
        <w:t>，</w:t>
      </w:r>
      <w:r>
        <w:rPr>
          <w:rFonts w:hint="eastAsia" w:ascii="仿宋_GB2312" w:hAnsi="仿宋_GB2312" w:eastAsia="仿宋_GB2312" w:cs="仿宋_GB2312"/>
          <w:color w:val="000000"/>
          <w:kern w:val="2"/>
          <w:sz w:val="32"/>
          <w:szCs w:val="32"/>
          <w:highlight w:val="none"/>
          <w:shd w:val="clear" w:color="auto" w:fill="FFFFFF"/>
          <w:lang w:eastAsia="zh-CN"/>
        </w:rPr>
        <w:t>确定</w:t>
      </w:r>
      <w:r>
        <w:rPr>
          <w:rFonts w:ascii="仿宋_GB2312" w:hAnsi="仿宋_GB2312" w:eastAsia="仿宋_GB2312" w:cs="仿宋_GB2312"/>
          <w:color w:val="000000"/>
          <w:kern w:val="2"/>
          <w:sz w:val="32"/>
          <w:szCs w:val="32"/>
          <w:shd w:val="clear" w:color="auto" w:fill="FFFFFF"/>
        </w:rPr>
        <w:t>监管重点；坚持问题导向，综合运用监督检查、重点检查、跟踪检查、有因检查和专项检查等多种形式强化监督管理。</w:t>
      </w:r>
    </w:p>
    <w:p>
      <w:pPr>
        <w:keepNext w:val="0"/>
        <w:keepLines w:val="0"/>
        <w:pageBreakBefore w:val="0"/>
        <w:widowControl w:val="0"/>
        <w:kinsoku/>
        <w:wordWrap/>
        <w:topLinePunct w:val="0"/>
        <w:autoSpaceDE/>
        <w:autoSpaceDN/>
        <w:bidi w:val="0"/>
        <w:adjustRightInd/>
        <w:snapToGrid/>
        <w:spacing w:line="600" w:lineRule="exact"/>
        <w:jc w:val="center"/>
        <w:textAlignment w:val="auto"/>
        <w:rPr>
          <w:rFonts w:ascii="黑体" w:hAnsi="ˎ̥" w:eastAsia="黑体" w:cs="Arial"/>
          <w:color w:val="000000"/>
          <w:kern w:val="0"/>
          <w:sz w:val="32"/>
          <w:szCs w:val="32"/>
        </w:rPr>
      </w:pPr>
      <w:r>
        <w:rPr>
          <w:rFonts w:hint="eastAsia" w:ascii="黑体" w:hAnsi="ˎ̥" w:eastAsia="黑体" w:cs="Arial"/>
          <w:color w:val="000000"/>
          <w:kern w:val="0"/>
          <w:sz w:val="32"/>
          <w:szCs w:val="32"/>
        </w:rPr>
        <w:t>第二章　生产企业的分级</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黑体" w:hAnsi="黑体" w:eastAsia="黑体" w:cs="黑体"/>
          <w:sz w:val="32"/>
          <w:szCs w:val="32"/>
        </w:rPr>
        <w:t>第四条</w:t>
      </w:r>
      <w:r>
        <w:rPr>
          <w:rFonts w:eastAsia="仿宋_GB2312"/>
          <w:sz w:val="32"/>
          <w:szCs w:val="32"/>
        </w:rPr>
        <w:t xml:space="preserve"> </w:t>
      </w:r>
      <w:r>
        <w:rPr>
          <w:rFonts w:hint="eastAsia" w:eastAsia="仿宋_GB2312"/>
          <w:sz w:val="32"/>
          <w:szCs w:val="32"/>
        </w:rPr>
        <w:t>医疗器械生产重点监管品种目录实行动态调整，制定时</w:t>
      </w:r>
      <w:r>
        <w:rPr>
          <w:rFonts w:hint="eastAsia" w:eastAsia="仿宋_GB2312"/>
          <w:sz w:val="32"/>
          <w:szCs w:val="32"/>
          <w:highlight w:val="none"/>
        </w:rPr>
        <w:t>主要</w:t>
      </w:r>
      <w:r>
        <w:rPr>
          <w:rFonts w:hint="eastAsia" w:eastAsia="仿宋_GB2312"/>
          <w:sz w:val="32"/>
          <w:szCs w:val="32"/>
        </w:rPr>
        <w:t>考虑以下因素：</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（一）产品的风险程度；</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（二）同类产品的注册数量与生产情况；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（三）产品的市场占有率；</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（四）产品的监督抽验情况；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（五）产品不良事件监测及召回情况；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（六）产品质量投诉情况；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（七）注册人跨省委托生产的产品；</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（八）其他需要考虑的情况。</w:t>
      </w:r>
    </w:p>
    <w:p>
      <w:pPr>
        <w:keepNext w:val="0"/>
        <w:keepLines w:val="0"/>
        <w:pageBreakBefore w:val="0"/>
        <w:widowControl w:val="0"/>
        <w:kinsoku/>
        <w:wordWrap/>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color w:val="000000"/>
          <w:kern w:val="0"/>
          <w:sz w:val="32"/>
          <w:szCs w:val="32"/>
        </w:rPr>
        <w:t>生产企业分为四个级别进行监管。</w:t>
      </w:r>
    </w:p>
    <w:p>
      <w:pPr>
        <w:pStyle w:val="5"/>
        <w:keepNext w:val="0"/>
        <w:keepLines w:val="0"/>
        <w:pageBreakBefore w:val="0"/>
        <w:widowControl w:val="0"/>
        <w:kinsoku/>
        <w:wordWrap/>
        <w:topLinePunct w:val="0"/>
        <w:autoSpaceDE/>
        <w:autoSpaceDN/>
        <w:bidi w:val="0"/>
        <w:adjustRightInd/>
        <w:snapToGrid/>
        <w:spacing w:beforeAutospacing="0" w:afterAutospacing="0" w:line="60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对风险程度高的</w:t>
      </w:r>
      <w:r>
        <w:rPr>
          <w:rFonts w:hint="eastAsia" w:ascii="仿宋_GB2312" w:hAnsi="仿宋_GB2312" w:eastAsia="仿宋_GB2312" w:cs="仿宋_GB2312"/>
          <w:color w:val="000000"/>
          <w:sz w:val="32"/>
          <w:szCs w:val="32"/>
        </w:rPr>
        <w:t>生产</w:t>
      </w:r>
      <w:r>
        <w:rPr>
          <w:rFonts w:ascii="仿宋_GB2312" w:hAnsi="仿宋_GB2312" w:eastAsia="仿宋_GB2312" w:cs="仿宋_GB2312"/>
          <w:color w:val="000000"/>
          <w:sz w:val="32"/>
          <w:szCs w:val="32"/>
        </w:rPr>
        <w:t>企业实施四级监管，主要包括生产</w:t>
      </w:r>
      <w:r>
        <w:rPr>
          <w:rFonts w:hint="eastAsia" w:ascii="仿宋_GB2312" w:hAnsi="仿宋_GB2312" w:eastAsia="仿宋_GB2312" w:cs="仿宋_GB2312"/>
          <w:color w:val="000000"/>
          <w:sz w:val="32"/>
          <w:szCs w:val="32"/>
        </w:rPr>
        <w:t>《</w:t>
      </w:r>
      <w:r>
        <w:rPr>
          <w:rFonts w:hint="eastAsia" w:ascii="仿宋_GB2312" w:hAnsi="ˎ̥" w:eastAsia="仿宋_GB2312" w:cs="Arial"/>
          <w:color w:val="000000"/>
          <w:sz w:val="32"/>
          <w:szCs w:val="32"/>
        </w:rPr>
        <w:t>辽宁省医疗器械</w:t>
      </w:r>
      <w:r>
        <w:rPr>
          <w:rFonts w:hint="eastAsia" w:ascii="仿宋_GB2312" w:hAnsi="ˎ̥" w:eastAsia="仿宋_GB2312" w:cs="Arial"/>
          <w:color w:val="000000"/>
          <w:sz w:val="32"/>
          <w:szCs w:val="32"/>
          <w:lang w:eastAsia="zh-CN"/>
        </w:rPr>
        <w:t>生产</w:t>
      </w:r>
      <w:r>
        <w:rPr>
          <w:rFonts w:hint="eastAsia" w:ascii="仿宋_GB2312" w:hAnsi="ˎ̥" w:eastAsia="仿宋_GB2312" w:cs="Arial"/>
          <w:color w:val="000000"/>
          <w:sz w:val="32"/>
          <w:szCs w:val="32"/>
        </w:rPr>
        <w:t>重点监管品种目录</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产品</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质量管理体系运行状况差、有严重不良监管信用记录的</w:t>
      </w:r>
      <w:r>
        <w:rPr>
          <w:rFonts w:hint="eastAsia" w:ascii="仿宋_GB2312" w:hAnsi="仿宋_GB2312" w:eastAsia="仿宋_GB2312" w:cs="仿宋_GB2312"/>
          <w:color w:val="000000"/>
          <w:sz w:val="32"/>
          <w:szCs w:val="32"/>
        </w:rPr>
        <w:t>生产</w:t>
      </w:r>
      <w:r>
        <w:rPr>
          <w:rFonts w:ascii="仿宋_GB2312" w:hAnsi="仿宋_GB2312" w:eastAsia="仿宋_GB2312" w:cs="仿宋_GB2312"/>
          <w:color w:val="000000"/>
          <w:sz w:val="32"/>
          <w:szCs w:val="32"/>
        </w:rPr>
        <w:t>企业</w:t>
      </w:r>
      <w:r>
        <w:rPr>
          <w:rFonts w:hint="eastAsia" w:ascii="仿宋_GB2312" w:hAnsi="仿宋_GB2312" w:eastAsia="仿宋_GB2312" w:cs="仿宋_GB2312"/>
          <w:color w:val="000000"/>
          <w:sz w:val="32"/>
          <w:szCs w:val="32"/>
        </w:rPr>
        <w:t>；</w:t>
      </w:r>
    </w:p>
    <w:p>
      <w:pPr>
        <w:pStyle w:val="5"/>
        <w:keepNext w:val="0"/>
        <w:keepLines w:val="0"/>
        <w:pageBreakBefore w:val="0"/>
        <w:widowControl w:val="0"/>
        <w:kinsoku/>
        <w:wordWrap/>
        <w:topLinePunct w:val="0"/>
        <w:autoSpaceDE/>
        <w:autoSpaceDN/>
        <w:bidi w:val="0"/>
        <w:adjustRightInd/>
        <w:snapToGrid/>
        <w:spacing w:beforeAutospacing="0" w:afterAutospacing="0" w:line="600" w:lineRule="exact"/>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对风险程度较高的</w:t>
      </w:r>
      <w:r>
        <w:rPr>
          <w:rFonts w:hint="eastAsia" w:ascii="仿宋_GB2312" w:hAnsi="仿宋_GB2312" w:eastAsia="仿宋_GB2312" w:cs="仿宋_GB2312"/>
          <w:color w:val="000000"/>
          <w:sz w:val="32"/>
          <w:szCs w:val="32"/>
        </w:rPr>
        <w:t>生产</w:t>
      </w:r>
      <w:r>
        <w:rPr>
          <w:rFonts w:ascii="仿宋_GB2312" w:hAnsi="仿宋_GB2312" w:eastAsia="仿宋_GB2312" w:cs="仿宋_GB2312"/>
          <w:color w:val="000000"/>
          <w:sz w:val="32"/>
          <w:szCs w:val="32"/>
        </w:rPr>
        <w:t>企业实施三级监管，主要包括生产除</w:t>
      </w:r>
      <w:r>
        <w:rPr>
          <w:rFonts w:hint="eastAsia" w:ascii="仿宋_GB2312" w:hAnsi="仿宋_GB2312" w:eastAsia="仿宋_GB2312" w:cs="仿宋_GB2312"/>
          <w:color w:val="000000"/>
          <w:sz w:val="32"/>
          <w:szCs w:val="32"/>
        </w:rPr>
        <w:t>《</w:t>
      </w:r>
      <w:r>
        <w:rPr>
          <w:rFonts w:hint="eastAsia" w:ascii="仿宋_GB2312" w:hAnsi="ˎ̥" w:eastAsia="仿宋_GB2312" w:cs="Arial"/>
          <w:color w:val="000000"/>
          <w:sz w:val="32"/>
          <w:szCs w:val="32"/>
        </w:rPr>
        <w:t>辽宁省医疗器械</w:t>
      </w:r>
      <w:r>
        <w:rPr>
          <w:rFonts w:hint="eastAsia" w:ascii="仿宋_GB2312" w:hAnsi="ˎ̥" w:eastAsia="仿宋_GB2312" w:cs="Arial"/>
          <w:color w:val="000000"/>
          <w:sz w:val="32"/>
          <w:szCs w:val="32"/>
          <w:lang w:eastAsia="zh-CN"/>
        </w:rPr>
        <w:t>生产</w:t>
      </w:r>
      <w:r>
        <w:rPr>
          <w:rFonts w:hint="eastAsia" w:ascii="仿宋_GB2312" w:hAnsi="ˎ̥" w:eastAsia="仿宋_GB2312" w:cs="Arial"/>
          <w:color w:val="000000"/>
          <w:sz w:val="32"/>
          <w:szCs w:val="32"/>
        </w:rPr>
        <w:t>重点监管品种目录</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以外第三类</w:t>
      </w:r>
      <w:r>
        <w:rPr>
          <w:rFonts w:hint="eastAsia" w:ascii="仿宋_GB2312" w:hAnsi="仿宋_GB2312" w:eastAsia="仿宋_GB2312" w:cs="仿宋_GB2312"/>
          <w:color w:val="000000"/>
          <w:sz w:val="32"/>
          <w:szCs w:val="32"/>
        </w:rPr>
        <w:t>、无菌类、植入类、体外诊断试剂类（不含第</w:t>
      </w:r>
      <w:r>
        <w:rPr>
          <w:rFonts w:ascii="仿宋_GB2312" w:hAnsi="仿宋_GB2312" w:eastAsia="仿宋_GB2312" w:cs="仿宋_GB2312"/>
          <w:color w:val="000000"/>
          <w:sz w:val="32"/>
          <w:szCs w:val="32"/>
        </w:rPr>
        <w:t>一类</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医疗器械，以及质量管理体系运行状况较差、有不良监管信用记录的</w:t>
      </w:r>
      <w:r>
        <w:rPr>
          <w:rFonts w:hint="eastAsia" w:ascii="仿宋_GB2312" w:hAnsi="仿宋_GB2312" w:eastAsia="仿宋_GB2312" w:cs="仿宋_GB2312"/>
          <w:color w:val="000000"/>
          <w:sz w:val="32"/>
          <w:szCs w:val="32"/>
        </w:rPr>
        <w:t>生产</w:t>
      </w:r>
      <w:r>
        <w:rPr>
          <w:rFonts w:ascii="仿宋_GB2312" w:hAnsi="仿宋_GB2312" w:eastAsia="仿宋_GB2312" w:cs="仿宋_GB2312"/>
          <w:color w:val="000000"/>
          <w:sz w:val="32"/>
          <w:szCs w:val="32"/>
        </w:rPr>
        <w:t>企业；</w:t>
      </w:r>
    </w:p>
    <w:p>
      <w:pPr>
        <w:pStyle w:val="5"/>
        <w:keepNext w:val="0"/>
        <w:keepLines w:val="0"/>
        <w:pageBreakBefore w:val="0"/>
        <w:widowControl w:val="0"/>
        <w:kinsoku/>
        <w:wordWrap/>
        <w:topLinePunct w:val="0"/>
        <w:autoSpaceDE/>
        <w:autoSpaceDN/>
        <w:bidi w:val="0"/>
        <w:adjustRightInd/>
        <w:snapToGrid/>
        <w:spacing w:beforeAutospacing="0" w:afterAutospacing="0" w:line="600" w:lineRule="exact"/>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对风险程度一般的</w:t>
      </w:r>
      <w:r>
        <w:rPr>
          <w:rFonts w:hint="eastAsia" w:ascii="仿宋_GB2312" w:hAnsi="仿宋_GB2312" w:eastAsia="仿宋_GB2312" w:cs="仿宋_GB2312"/>
          <w:color w:val="000000"/>
          <w:sz w:val="32"/>
          <w:szCs w:val="32"/>
        </w:rPr>
        <w:t>生产</w:t>
      </w:r>
      <w:r>
        <w:rPr>
          <w:rFonts w:ascii="仿宋_GB2312" w:hAnsi="仿宋_GB2312" w:eastAsia="仿宋_GB2312" w:cs="仿宋_GB2312"/>
          <w:color w:val="000000"/>
          <w:sz w:val="32"/>
          <w:szCs w:val="32"/>
        </w:rPr>
        <w:t>企业实施二级监管，主要包括生产除</w:t>
      </w:r>
      <w:r>
        <w:rPr>
          <w:rFonts w:hint="eastAsia" w:ascii="仿宋_GB2312" w:hAnsi="仿宋_GB2312" w:eastAsia="仿宋_GB2312" w:cs="仿宋_GB2312"/>
          <w:color w:val="000000"/>
          <w:sz w:val="32"/>
          <w:szCs w:val="32"/>
        </w:rPr>
        <w:t>《</w:t>
      </w:r>
      <w:r>
        <w:rPr>
          <w:rFonts w:hint="eastAsia" w:ascii="仿宋_GB2312" w:hAnsi="ˎ̥" w:eastAsia="仿宋_GB2312" w:cs="Arial"/>
          <w:color w:val="000000"/>
          <w:sz w:val="32"/>
          <w:szCs w:val="32"/>
        </w:rPr>
        <w:t>辽宁省医疗器械</w:t>
      </w:r>
      <w:r>
        <w:rPr>
          <w:rFonts w:hint="eastAsia" w:ascii="仿宋_GB2312" w:hAnsi="ˎ̥" w:eastAsia="仿宋_GB2312" w:cs="Arial"/>
          <w:color w:val="000000"/>
          <w:sz w:val="32"/>
          <w:szCs w:val="32"/>
          <w:lang w:eastAsia="zh-CN"/>
        </w:rPr>
        <w:t>生产</w:t>
      </w:r>
      <w:r>
        <w:rPr>
          <w:rFonts w:hint="eastAsia" w:ascii="仿宋_GB2312" w:hAnsi="ˎ̥" w:eastAsia="仿宋_GB2312" w:cs="Arial"/>
          <w:color w:val="000000"/>
          <w:sz w:val="32"/>
          <w:szCs w:val="32"/>
        </w:rPr>
        <w:t>重点监管品种目录</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以外第二类医疗器械的</w:t>
      </w:r>
      <w:r>
        <w:rPr>
          <w:rFonts w:hint="eastAsia" w:ascii="仿宋_GB2312" w:hAnsi="仿宋_GB2312" w:eastAsia="仿宋_GB2312" w:cs="仿宋_GB2312"/>
          <w:color w:val="000000"/>
          <w:sz w:val="32"/>
          <w:szCs w:val="32"/>
        </w:rPr>
        <w:t>生产</w:t>
      </w:r>
      <w:r>
        <w:rPr>
          <w:rFonts w:ascii="仿宋_GB2312" w:hAnsi="仿宋_GB2312" w:eastAsia="仿宋_GB2312" w:cs="仿宋_GB2312"/>
          <w:color w:val="000000"/>
          <w:sz w:val="32"/>
          <w:szCs w:val="32"/>
        </w:rPr>
        <w:t>企业；</w:t>
      </w:r>
    </w:p>
    <w:p>
      <w:pPr>
        <w:pStyle w:val="5"/>
        <w:keepNext w:val="0"/>
        <w:keepLines w:val="0"/>
        <w:pageBreakBefore w:val="0"/>
        <w:widowControl w:val="0"/>
        <w:kinsoku/>
        <w:wordWrap/>
        <w:topLinePunct w:val="0"/>
        <w:autoSpaceDE/>
        <w:autoSpaceDN/>
        <w:bidi w:val="0"/>
        <w:adjustRightInd/>
        <w:snapToGrid/>
        <w:spacing w:beforeAutospacing="0" w:afterAutospacing="0" w:line="600" w:lineRule="exact"/>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对风险程度较低的</w:t>
      </w:r>
      <w:r>
        <w:rPr>
          <w:rFonts w:hint="eastAsia" w:ascii="仿宋_GB2312" w:hAnsi="仿宋_GB2312" w:eastAsia="仿宋_GB2312" w:cs="仿宋_GB2312"/>
          <w:color w:val="000000"/>
          <w:sz w:val="32"/>
          <w:szCs w:val="32"/>
        </w:rPr>
        <w:t>生产</w:t>
      </w:r>
      <w:r>
        <w:rPr>
          <w:rFonts w:ascii="仿宋_GB2312" w:hAnsi="仿宋_GB2312" w:eastAsia="仿宋_GB2312" w:cs="仿宋_GB2312"/>
          <w:color w:val="000000"/>
          <w:sz w:val="32"/>
          <w:szCs w:val="32"/>
        </w:rPr>
        <w:t>企业实施一级监管，主要包括生产第一类医疗器械的</w:t>
      </w:r>
      <w:r>
        <w:rPr>
          <w:rFonts w:hint="eastAsia" w:ascii="仿宋_GB2312" w:hAnsi="仿宋_GB2312" w:eastAsia="仿宋_GB2312" w:cs="仿宋_GB2312"/>
          <w:color w:val="000000"/>
          <w:sz w:val="32"/>
          <w:szCs w:val="32"/>
        </w:rPr>
        <w:t>生产</w:t>
      </w:r>
      <w:r>
        <w:rPr>
          <w:rFonts w:ascii="仿宋_GB2312" w:hAnsi="仿宋_GB2312" w:eastAsia="仿宋_GB2312" w:cs="仿宋_GB2312"/>
          <w:color w:val="000000"/>
          <w:sz w:val="32"/>
          <w:szCs w:val="32"/>
        </w:rPr>
        <w:t>企业。</w:t>
      </w:r>
    </w:p>
    <w:p>
      <w:pPr>
        <w:keepNext w:val="0"/>
        <w:keepLines w:val="0"/>
        <w:pageBreakBefore w:val="0"/>
        <w:widowControl w:val="0"/>
        <w:kinsoku/>
        <w:wordWrap/>
        <w:topLinePunct w:val="0"/>
        <w:autoSpaceDE/>
        <w:autoSpaceDN/>
        <w:bidi w:val="0"/>
        <w:adjustRightInd/>
        <w:snapToGrid/>
        <w:spacing w:line="600" w:lineRule="exact"/>
        <w:ind w:firstLine="645"/>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涉及多个监管级别的，按最高级别对其进行监管。</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微软雅黑" w:hAnsi="微软雅黑" w:eastAsia="微软雅黑" w:cs="微软雅黑"/>
          <w:color w:val="000000"/>
          <w:sz w:val="24"/>
          <w:shd w:val="clear" w:color="auto" w:fill="FFFFFF"/>
        </w:rPr>
      </w:pPr>
      <w:r>
        <w:rPr>
          <w:rFonts w:hint="eastAsia" w:ascii="黑体" w:hAnsi="黑体" w:eastAsia="黑体" w:cs="黑体"/>
          <w:sz w:val="32"/>
          <w:szCs w:val="32"/>
        </w:rPr>
        <w:t>第六条</w:t>
      </w:r>
      <w:r>
        <w:rPr>
          <w:rFonts w:eastAsia="仿宋_GB2312"/>
          <w:sz w:val="32"/>
          <w:szCs w:val="32"/>
        </w:rPr>
        <w:t xml:space="preserve"> </w:t>
      </w:r>
      <w:r>
        <w:rPr>
          <w:rFonts w:hint="eastAsia" w:ascii="仿宋_GB2312" w:hAnsi="ˎ̥" w:eastAsia="仿宋_GB2312" w:cs="Arial"/>
          <w:color w:val="000000"/>
          <w:kern w:val="0"/>
          <w:sz w:val="32"/>
          <w:szCs w:val="32"/>
        </w:rPr>
        <w:t>生产企业监管级别评定工作实施动态管理，监管级别评定工作按年度进行。如</w:t>
      </w:r>
      <w:r>
        <w:rPr>
          <w:rFonts w:ascii="仿宋_GB2312" w:hAnsi="ˎ̥" w:eastAsia="仿宋_GB2312" w:cs="Arial"/>
          <w:color w:val="000000"/>
          <w:kern w:val="0"/>
          <w:sz w:val="32"/>
          <w:szCs w:val="32"/>
        </w:rPr>
        <w:t>当年内生产企业出现严重质量事故，新增高风险产品、国家集中带量采购中选产品、创新产品等情况，即时评估并调整其监管级别</w:t>
      </w:r>
      <w:r>
        <w:rPr>
          <w:rFonts w:ascii="微软雅黑" w:hAnsi="微软雅黑" w:eastAsia="微软雅黑" w:cs="微软雅黑"/>
          <w:color w:val="000000"/>
          <w:sz w:val="24"/>
          <w:shd w:val="clear" w:color="auto" w:fill="FFFFFF"/>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hAnsi="ˎ̥" w:eastAsia="仿宋_GB2312" w:cs="Arial"/>
          <w:color w:val="000000"/>
          <w:kern w:val="0"/>
          <w:sz w:val="32"/>
          <w:szCs w:val="32"/>
        </w:rPr>
      </w:pPr>
      <w:r>
        <w:rPr>
          <w:rFonts w:hint="eastAsia" w:ascii="黑体" w:hAnsi="黑体" w:eastAsia="黑体" w:cs="黑体"/>
          <w:sz w:val="32"/>
          <w:szCs w:val="32"/>
        </w:rPr>
        <w:t xml:space="preserve">第七条 </w:t>
      </w:r>
      <w:r>
        <w:rPr>
          <w:rFonts w:ascii="仿宋_GB2312" w:hAnsi="ˎ̥" w:eastAsia="仿宋_GB2312" w:cs="Arial"/>
          <w:color w:val="000000"/>
          <w:kern w:val="0"/>
          <w:sz w:val="32"/>
          <w:szCs w:val="32"/>
        </w:rPr>
        <w:t>长期以来监管信用状况较好的</w:t>
      </w:r>
      <w:r>
        <w:rPr>
          <w:rFonts w:hint="eastAsia" w:ascii="仿宋_GB2312" w:hAnsi="ˎ̥" w:eastAsia="仿宋_GB2312" w:cs="Arial"/>
          <w:color w:val="000000"/>
          <w:kern w:val="0"/>
          <w:sz w:val="32"/>
          <w:szCs w:val="32"/>
        </w:rPr>
        <w:t>生产</w:t>
      </w:r>
      <w:r>
        <w:rPr>
          <w:rFonts w:ascii="仿宋_GB2312" w:hAnsi="ˎ̥" w:eastAsia="仿宋_GB2312" w:cs="Arial"/>
          <w:color w:val="000000"/>
          <w:kern w:val="0"/>
          <w:sz w:val="32"/>
          <w:szCs w:val="32"/>
        </w:rPr>
        <w:t>企业，可以酌情下调</w:t>
      </w:r>
      <w:r>
        <w:rPr>
          <w:rFonts w:hint="eastAsia" w:ascii="仿宋_GB2312" w:hAnsi="ˎ̥" w:eastAsia="仿宋_GB2312" w:cs="Arial"/>
          <w:color w:val="000000"/>
          <w:kern w:val="0"/>
          <w:sz w:val="32"/>
          <w:szCs w:val="32"/>
        </w:rPr>
        <w:t>一个</w:t>
      </w:r>
      <w:r>
        <w:rPr>
          <w:rFonts w:ascii="仿宋_GB2312" w:hAnsi="ˎ̥" w:eastAsia="仿宋_GB2312" w:cs="Arial"/>
          <w:color w:val="000000"/>
          <w:kern w:val="0"/>
          <w:sz w:val="32"/>
          <w:szCs w:val="32"/>
        </w:rPr>
        <w:t>监管级别</w:t>
      </w:r>
      <w:r>
        <w:rPr>
          <w:rFonts w:hint="eastAsia" w:ascii="仿宋_GB2312" w:hAnsi="ˎ̥" w:eastAsia="仿宋_GB2312" w:cs="Arial"/>
          <w:color w:val="000000"/>
          <w:kern w:val="0"/>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hAnsi="ˎ̥" w:eastAsia="仿宋_GB2312" w:cs="Arial"/>
          <w:color w:val="000000"/>
          <w:kern w:val="0"/>
          <w:sz w:val="32"/>
          <w:szCs w:val="32"/>
        </w:rPr>
      </w:pPr>
      <w:r>
        <w:rPr>
          <w:rFonts w:hint="eastAsia" w:ascii="仿宋_GB2312" w:hAnsi="ˎ̥" w:eastAsia="仿宋_GB2312" w:cs="Arial"/>
          <w:color w:val="000000"/>
          <w:kern w:val="0"/>
          <w:sz w:val="32"/>
          <w:szCs w:val="32"/>
          <w:highlight w:val="none"/>
          <w:lang w:eastAsia="zh-CN"/>
        </w:rPr>
        <w:t>对</w:t>
      </w:r>
      <w:r>
        <w:rPr>
          <w:rFonts w:ascii="仿宋_GB2312" w:hAnsi="ˎ̥" w:eastAsia="仿宋_GB2312" w:cs="Arial"/>
          <w:color w:val="000000"/>
          <w:kern w:val="0"/>
          <w:sz w:val="32"/>
          <w:szCs w:val="32"/>
        </w:rPr>
        <w:t>以委托生产方式或者通过</w:t>
      </w:r>
      <w:r>
        <w:rPr>
          <w:rFonts w:ascii="仿宋_GB2312" w:hAnsi="ˎ̥" w:eastAsia="仿宋_GB2312" w:cs="Arial"/>
          <w:color w:val="000000"/>
          <w:kern w:val="0"/>
          <w:sz w:val="32"/>
          <w:szCs w:val="32"/>
          <w:highlight w:val="none"/>
        </w:rPr>
        <w:t>创新</w:t>
      </w:r>
      <w:r>
        <w:rPr>
          <w:rFonts w:ascii="仿宋_GB2312" w:hAnsi="ˎ̥" w:eastAsia="仿宋_GB2312" w:cs="Arial"/>
          <w:color w:val="000000"/>
          <w:kern w:val="0"/>
          <w:sz w:val="32"/>
          <w:szCs w:val="32"/>
        </w:rPr>
        <w:t>医疗器械审评审批通道取得产品上市许可</w:t>
      </w:r>
      <w:r>
        <w:rPr>
          <w:rFonts w:hint="eastAsia" w:ascii="仿宋_GB2312" w:hAnsi="ˎ̥" w:eastAsia="仿宋_GB2312" w:cs="Arial"/>
          <w:color w:val="000000"/>
          <w:kern w:val="0"/>
          <w:sz w:val="32"/>
          <w:szCs w:val="32"/>
          <w:highlight w:val="none"/>
          <w:lang w:eastAsia="zh-CN"/>
        </w:rPr>
        <w:t>的生产企业</w:t>
      </w:r>
      <w:r>
        <w:rPr>
          <w:rFonts w:ascii="仿宋_GB2312" w:hAnsi="ˎ̥" w:eastAsia="仿宋_GB2312" w:cs="Arial"/>
          <w:color w:val="000000"/>
          <w:kern w:val="0"/>
          <w:sz w:val="32"/>
          <w:szCs w:val="32"/>
        </w:rPr>
        <w:t>，以及跨</w:t>
      </w:r>
      <w:r>
        <w:rPr>
          <w:rFonts w:hint="eastAsia" w:ascii="仿宋_GB2312" w:hAnsi="ˎ̥" w:eastAsia="仿宋_GB2312" w:cs="Arial"/>
          <w:color w:val="000000"/>
          <w:kern w:val="0"/>
          <w:sz w:val="32"/>
          <w:szCs w:val="32"/>
        </w:rPr>
        <w:t>省</w:t>
      </w:r>
      <w:r>
        <w:rPr>
          <w:rFonts w:ascii="仿宋_GB2312" w:hAnsi="ˎ̥" w:eastAsia="仿宋_GB2312" w:cs="Arial"/>
          <w:color w:val="000000"/>
          <w:kern w:val="0"/>
          <w:sz w:val="32"/>
          <w:szCs w:val="32"/>
        </w:rPr>
        <w:t>委托生产的医疗器械注册人</w:t>
      </w:r>
      <w:r>
        <w:rPr>
          <w:rFonts w:hint="eastAsia" w:ascii="仿宋_GB2312" w:hAnsi="ˎ̥" w:eastAsia="仿宋_GB2312" w:cs="Arial"/>
          <w:color w:val="000000"/>
          <w:kern w:val="0"/>
          <w:sz w:val="32"/>
          <w:szCs w:val="32"/>
        </w:rPr>
        <w:t>、</w:t>
      </w:r>
      <w:r>
        <w:rPr>
          <w:rFonts w:ascii="仿宋_GB2312" w:hAnsi="ˎ̥" w:eastAsia="仿宋_GB2312" w:cs="Arial"/>
          <w:color w:val="000000"/>
          <w:kern w:val="0"/>
          <w:sz w:val="32"/>
          <w:szCs w:val="32"/>
        </w:rPr>
        <w:t>仅进行受托生产的受托生产企业</w:t>
      </w:r>
      <w:r>
        <w:rPr>
          <w:rFonts w:hint="eastAsia" w:ascii="仿宋_GB2312" w:hAnsi="ˎ̥" w:eastAsia="仿宋_GB2312" w:cs="Arial"/>
          <w:color w:val="000000"/>
          <w:kern w:val="0"/>
          <w:sz w:val="32"/>
          <w:szCs w:val="32"/>
        </w:rPr>
        <w:t>、</w:t>
      </w:r>
      <w:r>
        <w:rPr>
          <w:rFonts w:ascii="仿宋_GB2312" w:hAnsi="ˎ̥" w:eastAsia="仿宋_GB2312" w:cs="Arial"/>
          <w:color w:val="000000"/>
          <w:kern w:val="0"/>
          <w:sz w:val="32"/>
          <w:szCs w:val="32"/>
        </w:rPr>
        <w:t>国家集中带量采购中选产品的生产企业应当</w:t>
      </w:r>
      <w:r>
        <w:rPr>
          <w:rFonts w:hint="eastAsia" w:ascii="仿宋_GB2312" w:hAnsi="ˎ̥" w:eastAsia="仿宋_GB2312" w:cs="Arial"/>
          <w:color w:val="000000"/>
          <w:kern w:val="0"/>
          <w:sz w:val="32"/>
          <w:szCs w:val="32"/>
        </w:rPr>
        <w:t>酌情</w:t>
      </w:r>
      <w:r>
        <w:rPr>
          <w:rFonts w:ascii="仿宋_GB2312" w:hAnsi="ˎ̥" w:eastAsia="仿宋_GB2312" w:cs="Arial"/>
          <w:color w:val="000000"/>
          <w:kern w:val="0"/>
          <w:sz w:val="32"/>
          <w:szCs w:val="32"/>
        </w:rPr>
        <w:t>上调</w:t>
      </w:r>
      <w:r>
        <w:rPr>
          <w:rFonts w:hint="eastAsia" w:ascii="仿宋_GB2312" w:hAnsi="ˎ̥" w:eastAsia="仿宋_GB2312" w:cs="Arial"/>
          <w:color w:val="000000"/>
          <w:kern w:val="0"/>
          <w:sz w:val="32"/>
          <w:szCs w:val="32"/>
        </w:rPr>
        <w:t>一个</w:t>
      </w:r>
      <w:r>
        <w:rPr>
          <w:rFonts w:ascii="仿宋_GB2312" w:hAnsi="ˎ̥" w:eastAsia="仿宋_GB2312" w:cs="Arial"/>
          <w:color w:val="000000"/>
          <w:kern w:val="0"/>
          <w:sz w:val="32"/>
          <w:szCs w:val="32"/>
        </w:rPr>
        <w:t>监管级别。</w:t>
      </w:r>
    </w:p>
    <w:p>
      <w:pPr>
        <w:keepNext w:val="0"/>
        <w:keepLines w:val="0"/>
        <w:pageBreakBefore w:val="0"/>
        <w:widowControl w:val="0"/>
        <w:numPr>
          <w:ilvl w:val="0"/>
          <w:numId w:val="1"/>
        </w:numPr>
        <w:kinsoku/>
        <w:wordWrap/>
        <w:topLinePunct w:val="0"/>
        <w:autoSpaceDE/>
        <w:autoSpaceDN/>
        <w:bidi w:val="0"/>
        <w:adjustRightInd/>
        <w:snapToGrid/>
        <w:spacing w:line="600" w:lineRule="exact"/>
        <w:jc w:val="center"/>
        <w:textAlignment w:val="auto"/>
        <w:rPr>
          <w:rFonts w:ascii="黑体" w:hAnsi="ˎ̥" w:eastAsia="黑体" w:cs="Arial"/>
          <w:color w:val="000000"/>
          <w:kern w:val="0"/>
          <w:sz w:val="32"/>
          <w:szCs w:val="32"/>
        </w:rPr>
      </w:pPr>
      <w:r>
        <w:rPr>
          <w:rFonts w:hint="eastAsia" w:ascii="黑体" w:hAnsi="ˎ̥" w:eastAsia="黑体" w:cs="Arial"/>
          <w:color w:val="000000"/>
          <w:kern w:val="0"/>
          <w:sz w:val="32"/>
          <w:szCs w:val="32"/>
        </w:rPr>
        <w:t>　监督检查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黑体" w:hAnsi="黑体" w:eastAsia="黑体" w:cs="黑体"/>
          <w:sz w:val="32"/>
          <w:szCs w:val="32"/>
          <w:highlight w:val="yellow"/>
        </w:rPr>
      </w:pPr>
      <w:r>
        <w:rPr>
          <w:rFonts w:hint="eastAsia" w:ascii="黑体" w:hAnsi="黑体" w:eastAsia="黑体" w:cs="黑体"/>
          <w:sz w:val="32"/>
          <w:szCs w:val="32"/>
        </w:rPr>
        <w:t>第八条</w:t>
      </w:r>
      <w:r>
        <w:rPr>
          <w:rFonts w:eastAsia="仿宋_GB2312"/>
          <w:sz w:val="32"/>
          <w:szCs w:val="32"/>
        </w:rPr>
        <w:t xml:space="preserve"> </w:t>
      </w:r>
      <w:r>
        <w:rPr>
          <w:rFonts w:ascii="仿宋_GB2312" w:hAnsi="ˎ̥" w:eastAsia="仿宋_GB2312" w:cs="Arial"/>
          <w:color w:val="000000"/>
          <w:kern w:val="0"/>
          <w:sz w:val="32"/>
          <w:szCs w:val="32"/>
        </w:rPr>
        <w:t>对实施四级监管的</w:t>
      </w:r>
      <w:r>
        <w:rPr>
          <w:rFonts w:hint="eastAsia" w:ascii="仿宋_GB2312" w:hAnsi="ˎ̥" w:eastAsia="仿宋_GB2312" w:cs="Arial"/>
          <w:color w:val="000000"/>
          <w:kern w:val="0"/>
          <w:sz w:val="32"/>
          <w:szCs w:val="32"/>
        </w:rPr>
        <w:t>生产</w:t>
      </w:r>
      <w:r>
        <w:rPr>
          <w:rFonts w:ascii="仿宋_GB2312" w:hAnsi="ˎ̥" w:eastAsia="仿宋_GB2312" w:cs="Arial"/>
          <w:color w:val="000000"/>
          <w:kern w:val="0"/>
          <w:sz w:val="32"/>
          <w:szCs w:val="32"/>
        </w:rPr>
        <w:t>企业，每年全项目检查不少于一次；对实施三级监管的</w:t>
      </w:r>
      <w:r>
        <w:rPr>
          <w:rFonts w:hint="eastAsia" w:ascii="仿宋_GB2312" w:hAnsi="ˎ̥" w:eastAsia="仿宋_GB2312" w:cs="Arial"/>
          <w:color w:val="000000"/>
          <w:kern w:val="0"/>
          <w:sz w:val="32"/>
          <w:szCs w:val="32"/>
        </w:rPr>
        <w:t>生产企业</w:t>
      </w:r>
      <w:r>
        <w:rPr>
          <w:rFonts w:ascii="仿宋_GB2312" w:hAnsi="ˎ̥" w:eastAsia="仿宋_GB2312" w:cs="Arial"/>
          <w:color w:val="000000"/>
          <w:kern w:val="0"/>
          <w:sz w:val="32"/>
          <w:szCs w:val="32"/>
        </w:rPr>
        <w:t>，每年检查不少于一次，其中每两年全项目检查不少于一次；对实施二级监管的</w:t>
      </w:r>
      <w:r>
        <w:rPr>
          <w:rFonts w:hint="eastAsia" w:ascii="仿宋_GB2312" w:hAnsi="ˎ̥" w:eastAsia="仿宋_GB2312" w:cs="Arial"/>
          <w:color w:val="000000"/>
          <w:kern w:val="0"/>
          <w:sz w:val="32"/>
          <w:szCs w:val="32"/>
        </w:rPr>
        <w:t>生产企业</w:t>
      </w:r>
      <w:r>
        <w:rPr>
          <w:rFonts w:ascii="仿宋_GB2312" w:hAnsi="ˎ̥" w:eastAsia="仿宋_GB2312" w:cs="Arial"/>
          <w:color w:val="000000"/>
          <w:kern w:val="0"/>
          <w:sz w:val="32"/>
          <w:szCs w:val="32"/>
        </w:rPr>
        <w:t>，原则上每两年检查不少于一次；对实施一级监管的</w:t>
      </w:r>
      <w:r>
        <w:rPr>
          <w:rFonts w:hint="eastAsia" w:ascii="仿宋_GB2312" w:hAnsi="ˎ̥" w:eastAsia="仿宋_GB2312" w:cs="Arial"/>
          <w:color w:val="000000"/>
          <w:kern w:val="0"/>
          <w:sz w:val="32"/>
          <w:szCs w:val="32"/>
        </w:rPr>
        <w:t>生产企业</w:t>
      </w:r>
      <w:r>
        <w:rPr>
          <w:rFonts w:ascii="仿宋_GB2312" w:hAnsi="ˎ̥" w:eastAsia="仿宋_GB2312" w:cs="Arial"/>
          <w:color w:val="000000"/>
          <w:kern w:val="0"/>
          <w:sz w:val="32"/>
          <w:szCs w:val="32"/>
        </w:rPr>
        <w:t>，原则上每年随机抽取25%以上的</w:t>
      </w:r>
      <w:r>
        <w:rPr>
          <w:rFonts w:hint="eastAsia" w:ascii="仿宋_GB2312" w:hAnsi="ˎ̥" w:eastAsia="仿宋_GB2312" w:cs="Arial"/>
          <w:color w:val="000000"/>
          <w:kern w:val="0"/>
          <w:sz w:val="32"/>
          <w:szCs w:val="32"/>
        </w:rPr>
        <w:t>生产</w:t>
      </w:r>
      <w:r>
        <w:rPr>
          <w:rFonts w:ascii="仿宋_GB2312" w:hAnsi="ˎ̥" w:eastAsia="仿宋_GB2312" w:cs="Arial"/>
          <w:color w:val="000000"/>
          <w:kern w:val="0"/>
          <w:sz w:val="32"/>
          <w:szCs w:val="32"/>
        </w:rPr>
        <w:t>企业进行监督检查</w:t>
      </w:r>
      <w:r>
        <w:rPr>
          <w:rFonts w:hint="eastAsia" w:ascii="仿宋_GB2312" w:hAnsi="ˎ̥" w:eastAsia="仿宋_GB2312" w:cs="Arial"/>
          <w:color w:val="000000"/>
          <w:kern w:val="0"/>
          <w:sz w:val="32"/>
          <w:szCs w:val="32"/>
        </w:rPr>
        <w:t>。</w:t>
      </w:r>
    </w:p>
    <w:p>
      <w:pPr>
        <w:pStyle w:val="5"/>
        <w:keepNext w:val="0"/>
        <w:keepLines w:val="0"/>
        <w:pageBreakBefore w:val="0"/>
        <w:widowControl w:val="0"/>
        <w:kinsoku/>
        <w:wordWrap/>
        <w:topLinePunct w:val="0"/>
        <w:autoSpaceDE/>
        <w:autoSpaceDN/>
        <w:bidi w:val="0"/>
        <w:adjustRightInd/>
        <w:snapToGrid/>
        <w:spacing w:beforeAutospacing="0" w:afterAutospacing="0" w:line="600" w:lineRule="exact"/>
        <w:ind w:firstLine="640" w:firstLineChars="200"/>
        <w:textAlignment w:val="auto"/>
        <w:rPr>
          <w:rFonts w:eastAsia="仿宋_GB2312" w:cstheme="minorBidi"/>
          <w:kern w:val="2"/>
          <w:sz w:val="32"/>
          <w:szCs w:val="32"/>
        </w:rPr>
      </w:pPr>
      <w:r>
        <w:rPr>
          <w:rFonts w:hint="eastAsia" w:ascii="黑体" w:hAnsi="黑体" w:eastAsia="黑体" w:cs="黑体"/>
          <w:sz w:val="32"/>
          <w:szCs w:val="32"/>
        </w:rPr>
        <w:t xml:space="preserve">第九条 </w:t>
      </w:r>
      <w:r>
        <w:rPr>
          <w:rFonts w:eastAsia="仿宋_GB2312" w:cstheme="minorBidi"/>
          <w:kern w:val="2"/>
          <w:sz w:val="32"/>
          <w:szCs w:val="32"/>
        </w:rPr>
        <w:t>监督检查可以与产品注册体系核查、生产许可变更或者延续现场核查等相结合，提高监管效能。</w:t>
      </w:r>
      <w:r>
        <w:rPr>
          <w:rFonts w:hint="eastAsia" w:ascii="仿宋_GB2312" w:hAnsi="ˎ̥" w:eastAsia="仿宋_GB2312" w:cs="Arial"/>
          <w:color w:val="000000"/>
          <w:sz w:val="32"/>
          <w:szCs w:val="32"/>
        </w:rPr>
        <w:t>必要时，可以对为医疗器械生产活动提供产品或服务的其他单位和个人开展延伸检查。</w:t>
      </w:r>
    </w:p>
    <w:p>
      <w:pPr>
        <w:pStyle w:val="5"/>
        <w:keepNext w:val="0"/>
        <w:keepLines w:val="0"/>
        <w:pageBreakBefore w:val="0"/>
        <w:widowControl w:val="0"/>
        <w:kinsoku/>
        <w:wordWrap/>
        <w:topLinePunct w:val="0"/>
        <w:autoSpaceDE/>
        <w:autoSpaceDN/>
        <w:bidi w:val="0"/>
        <w:adjustRightInd/>
        <w:snapToGrid/>
        <w:spacing w:beforeAutospacing="0" w:afterAutospacing="0" w:line="600" w:lineRule="exact"/>
        <w:ind w:firstLine="640" w:firstLineChars="200"/>
        <w:jc w:val="both"/>
        <w:textAlignment w:val="auto"/>
        <w:rPr>
          <w:rFonts w:eastAsia="仿宋_GB2312" w:cstheme="minorBidi"/>
          <w:kern w:val="2"/>
          <w:sz w:val="32"/>
          <w:szCs w:val="32"/>
        </w:rPr>
      </w:pPr>
      <w:r>
        <w:rPr>
          <w:rFonts w:hint="eastAsia" w:ascii="黑体" w:hAnsi="黑体" w:eastAsia="黑体" w:cs="黑体"/>
          <w:sz w:val="32"/>
          <w:szCs w:val="32"/>
        </w:rPr>
        <w:t>第十条</w:t>
      </w:r>
      <w:r>
        <w:rPr>
          <w:rFonts w:hint="eastAsia" w:eastAsia="仿宋_GB2312" w:cstheme="minorBidi"/>
          <w:kern w:val="2"/>
          <w:sz w:val="32"/>
          <w:szCs w:val="32"/>
        </w:rPr>
        <w:t xml:space="preserve"> 组织监督检查时，应当制定检查方案，明确检查事项和依据，如实记录现场检查情况，并将检查结果书面告知被检查企业。需要整改的，应当明确整改内容和整改期限。生产</w:t>
      </w:r>
      <w:r>
        <w:rPr>
          <w:rFonts w:eastAsia="仿宋_GB2312" w:cstheme="minorBidi"/>
          <w:kern w:val="2"/>
          <w:sz w:val="32"/>
          <w:szCs w:val="32"/>
        </w:rPr>
        <w:t>企业</w:t>
      </w:r>
      <w:r>
        <w:rPr>
          <w:rFonts w:hint="eastAsia" w:eastAsia="仿宋_GB2312" w:cstheme="minorBidi"/>
          <w:kern w:val="2"/>
          <w:sz w:val="32"/>
          <w:szCs w:val="32"/>
        </w:rPr>
        <w:t>通过检查</w:t>
      </w:r>
      <w:r>
        <w:rPr>
          <w:rFonts w:eastAsia="仿宋_GB2312" w:cstheme="minorBidi"/>
          <w:kern w:val="2"/>
          <w:sz w:val="32"/>
          <w:szCs w:val="32"/>
        </w:rPr>
        <w:t>或</w:t>
      </w:r>
      <w:r>
        <w:rPr>
          <w:rFonts w:hint="eastAsia" w:eastAsia="仿宋_GB2312" w:cstheme="minorBidi"/>
          <w:kern w:val="2"/>
          <w:sz w:val="32"/>
          <w:szCs w:val="32"/>
        </w:rPr>
        <w:t>整改复查</w:t>
      </w:r>
      <w:r>
        <w:rPr>
          <w:rFonts w:eastAsia="仿宋_GB2312" w:cstheme="minorBidi"/>
          <w:kern w:val="2"/>
          <w:sz w:val="32"/>
          <w:szCs w:val="32"/>
        </w:rPr>
        <w:t>后，</w:t>
      </w:r>
      <w:r>
        <w:rPr>
          <w:rFonts w:hint="eastAsia" w:eastAsia="仿宋_GB2312" w:cstheme="minorBidi"/>
          <w:kern w:val="2"/>
          <w:sz w:val="32"/>
          <w:szCs w:val="32"/>
        </w:rPr>
        <w:t>检查</w:t>
      </w:r>
      <w:r>
        <w:rPr>
          <w:rFonts w:eastAsia="仿宋_GB2312" w:cstheme="minorBidi"/>
          <w:kern w:val="2"/>
          <w:sz w:val="32"/>
          <w:szCs w:val="32"/>
        </w:rPr>
        <w:t>部门应于二十个工作日内将检查结果予以公示。</w:t>
      </w:r>
      <w:r>
        <w:rPr>
          <w:rFonts w:hint="eastAsia" w:eastAsia="仿宋_GB2312" w:cstheme="minorBidi"/>
          <w:kern w:val="2"/>
          <w:sz w:val="32"/>
          <w:szCs w:val="32"/>
        </w:rPr>
        <w:t>检查</w:t>
      </w:r>
      <w:r>
        <w:rPr>
          <w:rFonts w:eastAsia="仿宋_GB2312" w:cstheme="minorBidi"/>
          <w:kern w:val="2"/>
          <w:sz w:val="32"/>
          <w:szCs w:val="32"/>
        </w:rPr>
        <w:t>信息</w:t>
      </w:r>
      <w:r>
        <w:rPr>
          <w:rFonts w:hint="eastAsia" w:eastAsia="仿宋_GB2312" w:cstheme="minorBidi"/>
          <w:kern w:val="2"/>
          <w:sz w:val="32"/>
          <w:szCs w:val="32"/>
        </w:rPr>
        <w:t>和生产</w:t>
      </w:r>
      <w:r>
        <w:rPr>
          <w:rFonts w:eastAsia="仿宋_GB2312" w:cstheme="minorBidi"/>
          <w:kern w:val="2"/>
          <w:sz w:val="32"/>
          <w:szCs w:val="32"/>
        </w:rPr>
        <w:t>企业状态信息应及时录入</w:t>
      </w:r>
      <w:r>
        <w:rPr>
          <w:rFonts w:hint="eastAsia" w:eastAsia="仿宋_GB2312" w:cstheme="minorBidi"/>
          <w:kern w:val="2"/>
          <w:sz w:val="32"/>
          <w:szCs w:val="32"/>
        </w:rPr>
        <w:t>辽宁省</w:t>
      </w:r>
      <w:r>
        <w:rPr>
          <w:rFonts w:eastAsia="仿宋_GB2312" w:cstheme="minorBidi"/>
          <w:kern w:val="2"/>
          <w:sz w:val="32"/>
          <w:szCs w:val="32"/>
        </w:rPr>
        <w:t>药品信息化监管平台</w:t>
      </w:r>
      <w:r>
        <w:rPr>
          <w:rFonts w:hint="eastAsia" w:eastAsia="仿宋_GB2312" w:cstheme="minorBidi"/>
          <w:kern w:val="2"/>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hAnsi="ˎ̥" w:eastAsia="仿宋_GB2312" w:cs="Arial"/>
          <w:color w:val="000000"/>
          <w:kern w:val="0"/>
          <w:sz w:val="32"/>
          <w:szCs w:val="32"/>
        </w:rPr>
      </w:pPr>
      <w:r>
        <w:rPr>
          <w:rFonts w:hint="eastAsia" w:ascii="黑体" w:hAnsi="黑体" w:eastAsia="黑体" w:cs="黑体"/>
          <w:color w:val="000000"/>
          <w:sz w:val="32"/>
          <w:szCs w:val="32"/>
          <w:shd w:val="clear" w:color="auto" w:fill="FFFFFF"/>
        </w:rPr>
        <w:t>第十一条</w:t>
      </w:r>
      <w:r>
        <w:rPr>
          <w:rFonts w:ascii="仿宋_GB2312" w:hAnsi="仿宋_GB2312" w:eastAsia="仿宋_GB2312" w:cs="仿宋_GB2312"/>
          <w:color w:val="000000"/>
          <w:sz w:val="32"/>
          <w:szCs w:val="32"/>
          <w:shd w:val="clear" w:color="auto" w:fill="FFFFFF"/>
        </w:rPr>
        <w:t xml:space="preserve"> </w:t>
      </w:r>
      <w:r>
        <w:rPr>
          <w:rFonts w:hint="eastAsia" w:ascii="仿宋_GB2312" w:hAnsi="ˎ̥" w:eastAsia="仿宋_GB2312" w:cs="Arial"/>
          <w:color w:val="000000"/>
          <w:kern w:val="0"/>
          <w:sz w:val="32"/>
          <w:szCs w:val="32"/>
        </w:rPr>
        <w:t>器械处以三、四级监管的生产企业为重点，每年组织对其质量管理体系运行情况进行监督抽查，</w:t>
      </w:r>
      <w:r>
        <w:rPr>
          <w:rFonts w:ascii="仿宋_GB2312" w:hAnsi="ˎ̥" w:eastAsia="仿宋_GB2312" w:cs="Arial"/>
          <w:color w:val="000000"/>
          <w:kern w:val="0"/>
          <w:sz w:val="32"/>
          <w:szCs w:val="32"/>
        </w:rPr>
        <w:t>整改复查工作由</w:t>
      </w:r>
      <w:r>
        <w:rPr>
          <w:rFonts w:hint="eastAsia" w:ascii="仿宋_GB2312" w:hAnsi="ˎ̥" w:eastAsia="仿宋_GB2312" w:cs="Arial"/>
          <w:color w:val="000000"/>
          <w:kern w:val="0"/>
          <w:sz w:val="32"/>
          <w:szCs w:val="32"/>
          <w:highlight w:val="none"/>
        </w:rPr>
        <w:t>驻地</w:t>
      </w:r>
      <w:r>
        <w:rPr>
          <w:rFonts w:ascii="仿宋_GB2312" w:hAnsi="ˎ̥" w:eastAsia="仿宋_GB2312" w:cs="Arial"/>
          <w:color w:val="000000"/>
          <w:kern w:val="0"/>
          <w:sz w:val="32"/>
          <w:szCs w:val="32"/>
        </w:rPr>
        <w:t>稽查处负责</w:t>
      </w:r>
      <w:r>
        <w:rPr>
          <w:rFonts w:hint="eastAsia" w:ascii="仿宋_GB2312" w:hAnsi="ˎ̥" w:eastAsia="仿宋_GB2312" w:cs="Arial"/>
          <w:color w:val="000000"/>
          <w:kern w:val="0"/>
          <w:sz w:val="32"/>
          <w:szCs w:val="32"/>
        </w:rPr>
        <w:t>。</w:t>
      </w:r>
    </w:p>
    <w:p>
      <w:pPr>
        <w:pStyle w:val="13"/>
        <w:keepNext w:val="0"/>
        <w:keepLines w:val="0"/>
        <w:pageBreakBefore w:val="0"/>
        <w:widowControl w:val="0"/>
        <w:numPr>
          <w:ilvl w:val="0"/>
          <w:numId w:val="2"/>
        </w:numPr>
        <w:kinsoku/>
        <w:wordWrap/>
        <w:topLinePunct w:val="0"/>
        <w:autoSpaceDE/>
        <w:autoSpaceDN/>
        <w:bidi w:val="0"/>
        <w:adjustRightInd/>
        <w:snapToGrid/>
        <w:spacing w:before="0" w:beforeAutospacing="0" w:after="0" w:afterAutospacing="0" w:line="600" w:lineRule="exact"/>
        <w:jc w:val="center"/>
        <w:textAlignment w:val="auto"/>
        <w:rPr>
          <w:rFonts w:ascii="黑体" w:hAnsi="ˎ̥" w:eastAsia="黑体" w:cs="Arial"/>
          <w:color w:val="000000"/>
          <w:sz w:val="32"/>
          <w:szCs w:val="32"/>
        </w:rPr>
      </w:pPr>
      <w:r>
        <w:rPr>
          <w:rFonts w:hint="eastAsia" w:ascii="黑体" w:hAnsi="ˎ̥" w:eastAsia="黑体" w:cs="Arial"/>
          <w:color w:val="000000"/>
          <w:sz w:val="32"/>
          <w:szCs w:val="32"/>
        </w:rPr>
        <w:t>　工作要求</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highlight w:val="none"/>
        </w:rPr>
      </w:pPr>
      <w:r>
        <w:rPr>
          <w:rFonts w:hint="eastAsia" w:ascii="黑体" w:hAnsi="黑体" w:eastAsia="黑体" w:cs="黑体"/>
          <w:sz w:val="32"/>
          <w:szCs w:val="32"/>
        </w:rPr>
        <w:t xml:space="preserve">第十二条 </w:t>
      </w:r>
      <w:r>
        <w:rPr>
          <w:rFonts w:eastAsia="仿宋_GB2312"/>
          <w:sz w:val="32"/>
          <w:szCs w:val="32"/>
        </w:rPr>
        <w:t>对于通过创新医疗器械审评审批通道取得产品上市许可的医疗器械注册人及其受托生产企业，</w:t>
      </w:r>
      <w:r>
        <w:rPr>
          <w:rFonts w:hint="eastAsia" w:eastAsia="仿宋_GB2312"/>
          <w:sz w:val="32"/>
          <w:szCs w:val="32"/>
          <w:highlight w:val="none"/>
        </w:rPr>
        <w:t>器械处</w:t>
      </w:r>
      <w:r>
        <w:rPr>
          <w:rFonts w:eastAsia="仿宋_GB2312"/>
          <w:sz w:val="32"/>
          <w:szCs w:val="32"/>
          <w:highlight w:val="none"/>
        </w:rPr>
        <w:t>应当充分考虑创新医疗器械监管会商确定的监管风险点</w:t>
      </w:r>
      <w:r>
        <w:rPr>
          <w:rFonts w:hint="eastAsia" w:eastAsia="仿宋_GB2312"/>
          <w:sz w:val="32"/>
          <w:szCs w:val="32"/>
          <w:highlight w:val="none"/>
        </w:rPr>
        <w:t>，</w:t>
      </w:r>
      <w:r>
        <w:rPr>
          <w:rFonts w:eastAsia="仿宋_GB2312"/>
          <w:sz w:val="32"/>
          <w:szCs w:val="32"/>
          <w:highlight w:val="none"/>
        </w:rPr>
        <w:t>制定相应的监管措施</w:t>
      </w:r>
      <w:r>
        <w:rPr>
          <w:rFonts w:hint="eastAsia" w:eastAsia="仿宋_GB2312"/>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黑体" w:hAnsi="黑体" w:eastAsia="黑体" w:cs="黑体"/>
          <w:sz w:val="32"/>
          <w:szCs w:val="32"/>
        </w:rPr>
        <w:t xml:space="preserve">第十三条 </w:t>
      </w:r>
      <w:r>
        <w:rPr>
          <w:rFonts w:hint="eastAsia" w:eastAsia="仿宋_GB2312"/>
          <w:sz w:val="32"/>
          <w:szCs w:val="32"/>
        </w:rPr>
        <w:t>器械处</w:t>
      </w:r>
      <w:r>
        <w:rPr>
          <w:rFonts w:eastAsia="仿宋_GB2312"/>
          <w:sz w:val="32"/>
          <w:szCs w:val="32"/>
        </w:rPr>
        <w:t>定期组织专</w:t>
      </w:r>
      <w:r>
        <w:rPr>
          <w:rFonts w:hint="eastAsia" w:eastAsia="仿宋_GB2312"/>
          <w:sz w:val="32"/>
          <w:szCs w:val="32"/>
        </w:rPr>
        <w:t>家</w:t>
      </w:r>
      <w:r>
        <w:rPr>
          <w:rFonts w:eastAsia="仿宋_GB2312"/>
          <w:sz w:val="32"/>
          <w:szCs w:val="32"/>
        </w:rPr>
        <w:t>、稽查处研判全省医疗器械生产安全</w:t>
      </w:r>
      <w:r>
        <w:rPr>
          <w:rFonts w:hint="eastAsia" w:eastAsia="仿宋_GB2312"/>
          <w:sz w:val="32"/>
          <w:szCs w:val="32"/>
        </w:rPr>
        <w:t>形势</w:t>
      </w:r>
      <w:r>
        <w:rPr>
          <w:rFonts w:eastAsia="仿宋_GB2312"/>
          <w:sz w:val="32"/>
          <w:szCs w:val="32"/>
        </w:rPr>
        <w:t>，分析共性问题、突出问题、薄弱环节，提出改进措施，形成年度报告。</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黑体" w:hAnsi="黑体" w:eastAsia="黑体" w:cs="黑体"/>
          <w:sz w:val="32"/>
          <w:szCs w:val="32"/>
        </w:rPr>
        <w:t>第十四条</w:t>
      </w:r>
      <w:r>
        <w:rPr>
          <w:rFonts w:eastAsia="仿宋_GB2312"/>
          <w:sz w:val="32"/>
          <w:szCs w:val="32"/>
        </w:rPr>
        <w:t xml:space="preserve"> </w:t>
      </w:r>
      <w:r>
        <w:rPr>
          <w:rFonts w:ascii="仿宋_GB2312" w:hAnsi="ˎ̥" w:eastAsia="仿宋_GB2312" w:cs="Arial"/>
          <w:color w:val="000000"/>
          <w:kern w:val="0"/>
          <w:sz w:val="32"/>
          <w:szCs w:val="32"/>
        </w:rPr>
        <w:t>对于因停产导致质量管理体系无法持续有效运行的</w:t>
      </w:r>
      <w:r>
        <w:rPr>
          <w:rFonts w:hint="eastAsia" w:ascii="仿宋_GB2312" w:hAnsi="ˎ̥" w:eastAsia="仿宋_GB2312" w:cs="Arial"/>
          <w:color w:val="000000"/>
          <w:kern w:val="0"/>
          <w:sz w:val="32"/>
          <w:szCs w:val="32"/>
        </w:rPr>
        <w:t>生产</w:t>
      </w:r>
      <w:r>
        <w:rPr>
          <w:rFonts w:ascii="仿宋_GB2312" w:hAnsi="ˎ̥" w:eastAsia="仿宋_GB2312" w:cs="Arial"/>
          <w:color w:val="000000"/>
          <w:kern w:val="0"/>
          <w:sz w:val="32"/>
          <w:szCs w:val="32"/>
        </w:rPr>
        <w:t>企业，</w:t>
      </w:r>
      <w:r>
        <w:rPr>
          <w:rFonts w:hint="eastAsia" w:ascii="仿宋_GB2312" w:hAnsi="ˎ̥" w:eastAsia="仿宋_GB2312" w:cs="Arial"/>
          <w:color w:val="000000"/>
          <w:kern w:val="0"/>
          <w:sz w:val="32"/>
          <w:szCs w:val="32"/>
        </w:rPr>
        <w:t>稽查处</w:t>
      </w:r>
      <w:r>
        <w:rPr>
          <w:rFonts w:ascii="仿宋_GB2312" w:hAnsi="ˎ̥" w:eastAsia="仿宋_GB2312" w:cs="Arial"/>
          <w:color w:val="000000"/>
          <w:kern w:val="0"/>
          <w:sz w:val="32"/>
          <w:szCs w:val="32"/>
        </w:rPr>
        <w:t>应当</w:t>
      </w:r>
      <w:r>
        <w:rPr>
          <w:rFonts w:hint="eastAsia" w:ascii="仿宋_GB2312" w:hAnsi="ˎ̥" w:eastAsia="仿宋_GB2312" w:cs="Arial"/>
          <w:color w:val="000000"/>
          <w:sz w:val="32"/>
          <w:szCs w:val="32"/>
        </w:rPr>
        <w:t>按照本规定的检查频次要求组织日常检查，</w:t>
      </w:r>
      <w:r>
        <w:rPr>
          <w:rFonts w:ascii="仿宋_GB2312" w:hAnsi="ˎ̥" w:eastAsia="仿宋_GB2312" w:cs="Arial"/>
          <w:color w:val="000000"/>
          <w:kern w:val="0"/>
          <w:sz w:val="32"/>
          <w:szCs w:val="32"/>
        </w:rPr>
        <w:t>跟踪掌握相关情况，</w:t>
      </w:r>
      <w:r>
        <w:rPr>
          <w:rFonts w:hint="eastAsia" w:ascii="仿宋_GB2312" w:hAnsi="ˎ̥" w:eastAsia="仿宋_GB2312" w:cs="Arial"/>
          <w:color w:val="000000"/>
          <w:kern w:val="0"/>
          <w:sz w:val="32"/>
          <w:szCs w:val="32"/>
        </w:rPr>
        <w:t>必要时</w:t>
      </w:r>
      <w:r>
        <w:rPr>
          <w:rFonts w:hint="eastAsia" w:eastAsia="仿宋_GB2312"/>
          <w:sz w:val="32"/>
          <w:szCs w:val="32"/>
        </w:rPr>
        <w:t>约谈企业负责人，并</w:t>
      </w:r>
      <w:r>
        <w:rPr>
          <w:rFonts w:ascii="仿宋_GB2312" w:hAnsi="ˎ̥" w:eastAsia="仿宋_GB2312" w:cs="Arial"/>
          <w:color w:val="000000"/>
          <w:kern w:val="0"/>
          <w:sz w:val="32"/>
          <w:szCs w:val="32"/>
        </w:rPr>
        <w:t>采取有针对性的监管措施</w:t>
      </w:r>
      <w:r>
        <w:rPr>
          <w:rFonts w:hint="eastAsia" w:eastAsia="仿宋_GB2312"/>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hAnsi="ˎ̥" w:eastAsia="仿宋_GB2312" w:cs="Arial"/>
          <w:color w:val="000000"/>
          <w:kern w:val="0"/>
          <w:sz w:val="32"/>
          <w:szCs w:val="32"/>
        </w:rPr>
      </w:pPr>
      <w:r>
        <w:rPr>
          <w:rFonts w:hint="eastAsia" w:ascii="黑体" w:hAnsi="黑体" w:eastAsia="黑体" w:cs="黑体"/>
          <w:sz w:val="32"/>
          <w:szCs w:val="32"/>
        </w:rPr>
        <w:t xml:space="preserve">第十五条 </w:t>
      </w:r>
      <w:r>
        <w:rPr>
          <w:rFonts w:hint="eastAsia" w:ascii="仿宋_GB2312" w:hAnsi="ˎ̥" w:eastAsia="仿宋_GB2312" w:cs="Arial"/>
          <w:color w:val="000000"/>
          <w:kern w:val="0"/>
          <w:sz w:val="32"/>
          <w:szCs w:val="32"/>
        </w:rPr>
        <w:t>器械处、稽查处</w:t>
      </w:r>
      <w:r>
        <w:rPr>
          <w:rFonts w:ascii="仿宋_GB2312" w:hAnsi="ˎ̥" w:eastAsia="仿宋_GB2312" w:cs="Arial"/>
          <w:color w:val="000000"/>
          <w:kern w:val="0"/>
          <w:sz w:val="32"/>
          <w:szCs w:val="32"/>
        </w:rPr>
        <w:t>应当贯彻“四个最严”要求，对检查发现的问题，严格依照</w:t>
      </w:r>
      <w:r>
        <w:rPr>
          <w:rFonts w:hint="eastAsia" w:ascii="仿宋_GB2312" w:hAnsi="ˎ̥" w:eastAsia="仿宋_GB2312" w:cs="Arial"/>
          <w:color w:val="000000"/>
          <w:kern w:val="0"/>
          <w:sz w:val="32"/>
          <w:szCs w:val="32"/>
        </w:rPr>
        <w:t>法律</w:t>
      </w:r>
      <w:r>
        <w:rPr>
          <w:rFonts w:ascii="仿宋_GB2312" w:hAnsi="ˎ̥" w:eastAsia="仿宋_GB2312" w:cs="Arial"/>
          <w:color w:val="000000"/>
          <w:kern w:val="0"/>
          <w:sz w:val="32"/>
          <w:szCs w:val="32"/>
        </w:rPr>
        <w:t>法规</w:t>
      </w:r>
      <w:r>
        <w:rPr>
          <w:rFonts w:hint="eastAsia" w:ascii="仿宋_GB2312" w:hAnsi="ˎ̥" w:eastAsia="仿宋_GB2312" w:cs="Arial"/>
          <w:color w:val="000000"/>
          <w:kern w:val="0"/>
          <w:sz w:val="32"/>
          <w:szCs w:val="32"/>
        </w:rPr>
        <w:t>及</w:t>
      </w:r>
      <w:r>
        <w:rPr>
          <w:rFonts w:ascii="仿宋_GB2312" w:hAnsi="ˎ̥" w:eastAsia="仿宋_GB2312" w:cs="Arial"/>
          <w:color w:val="000000"/>
          <w:kern w:val="0"/>
          <w:sz w:val="32"/>
          <w:szCs w:val="32"/>
        </w:rPr>
        <w:t>相关规章、标准、规范等要求处置，涉及重大问题的，应当及时处置并报告。</w:t>
      </w:r>
    </w:p>
    <w:p>
      <w:pPr>
        <w:keepNext w:val="0"/>
        <w:keepLines w:val="0"/>
        <w:pageBreakBefore w:val="0"/>
        <w:widowControl w:val="0"/>
        <w:kinsoku/>
        <w:wordWrap/>
        <w:topLinePunct w:val="0"/>
        <w:autoSpaceDE/>
        <w:autoSpaceDN/>
        <w:bidi w:val="0"/>
        <w:adjustRightInd/>
        <w:snapToGrid/>
        <w:spacing w:line="600" w:lineRule="exact"/>
        <w:jc w:val="center"/>
        <w:textAlignment w:val="auto"/>
        <w:rPr>
          <w:rFonts w:ascii="黑体" w:hAnsi="ˎ̥" w:eastAsia="黑体" w:cs="Arial"/>
          <w:color w:val="000000"/>
          <w:kern w:val="0"/>
          <w:sz w:val="32"/>
          <w:szCs w:val="32"/>
        </w:rPr>
      </w:pPr>
      <w:r>
        <w:rPr>
          <w:rFonts w:hint="eastAsia" w:ascii="黑体" w:hAnsi="ˎ̥" w:eastAsia="黑体" w:cs="Arial"/>
          <w:color w:val="000000"/>
          <w:kern w:val="0"/>
          <w:sz w:val="32"/>
          <w:szCs w:val="32"/>
        </w:rPr>
        <w:t>第五章　附　 则</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ascii="仿宋_GB2312" w:hAnsi="ˎ̥" w:eastAsia="仿宋_GB2312" w:cs="Arial"/>
          <w:color w:val="000000"/>
          <w:kern w:val="0"/>
          <w:sz w:val="32"/>
          <w:szCs w:val="32"/>
        </w:rPr>
      </w:pPr>
      <w:r>
        <w:rPr>
          <w:rFonts w:hint="eastAsia" w:ascii="黑体" w:hAnsi="黑体" w:eastAsia="黑体" w:cs="黑体"/>
          <w:sz w:val="32"/>
          <w:szCs w:val="32"/>
        </w:rPr>
        <w:t xml:space="preserve">第十六条 </w:t>
      </w:r>
      <w:r>
        <w:rPr>
          <w:rFonts w:ascii="仿宋_GB2312" w:hAnsi="ˎ̥" w:eastAsia="仿宋_GB2312" w:cs="Arial"/>
          <w:color w:val="000000"/>
          <w:kern w:val="0"/>
          <w:sz w:val="32"/>
          <w:szCs w:val="32"/>
        </w:rPr>
        <w:t>监督检查可以采取非预先告知的方式进行，重点检查、有因检查和专项检查原则上采取非预先告知的方式进行。</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ascii="仿宋_GB2312" w:hAnsi="ˎ̥" w:eastAsia="仿宋_GB2312" w:cs="Arial"/>
          <w:color w:val="000000"/>
          <w:kern w:val="0"/>
          <w:sz w:val="32"/>
          <w:szCs w:val="32"/>
        </w:rPr>
      </w:pPr>
      <w:r>
        <w:rPr>
          <w:rFonts w:hint="eastAsia" w:ascii="黑体" w:hAnsi="黑体" w:eastAsia="黑体" w:cs="黑体"/>
          <w:sz w:val="32"/>
          <w:szCs w:val="32"/>
        </w:rPr>
        <w:t>第十七条</w:t>
      </w:r>
      <w:r>
        <w:rPr>
          <w:rFonts w:hint="eastAsia" w:ascii="仿宋_GB2312" w:hAnsi="ˎ̥" w:eastAsia="仿宋_GB2312" w:cs="Arial"/>
          <w:color w:val="000000"/>
          <w:kern w:val="0"/>
          <w:sz w:val="32"/>
          <w:szCs w:val="32"/>
        </w:rPr>
        <w:t xml:space="preserve"> </w:t>
      </w:r>
      <w:r>
        <w:rPr>
          <w:rFonts w:ascii="仿宋_GB2312" w:hAnsi="ˎ̥" w:eastAsia="仿宋_GB2312" w:cs="Arial"/>
          <w:color w:val="000000"/>
          <w:kern w:val="0"/>
          <w:sz w:val="32"/>
          <w:szCs w:val="32"/>
        </w:rPr>
        <w:t>全项目检查是指药品监督管理部门按照医疗器械生产质量管理规范及相应附录，对监管对象开展的覆盖全部适用项目的检查。对委托生产的医疗器械注册人备案人开展的全项目检查，应当包括对受托生产企业相应生产活动的检查。</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ascii="仿宋_GB2312" w:hAnsi="ˎ̥" w:eastAsia="仿宋_GB2312" w:cs="Arial"/>
          <w:color w:val="000000"/>
          <w:kern w:val="0"/>
          <w:sz w:val="32"/>
          <w:szCs w:val="32"/>
        </w:rPr>
      </w:pPr>
      <w:r>
        <w:rPr>
          <w:rFonts w:hint="eastAsia" w:ascii="黑体" w:hAnsi="黑体" w:eastAsia="黑体" w:cs="黑体"/>
          <w:sz w:val="32"/>
          <w:szCs w:val="32"/>
        </w:rPr>
        <w:t>第十八条</w:t>
      </w:r>
      <w:r>
        <w:rPr>
          <w:rFonts w:hint="eastAsia" w:ascii="仿宋_GB2312" w:hAnsi="ˎ̥" w:eastAsia="仿宋_GB2312" w:cs="Arial"/>
          <w:color w:val="000000"/>
          <w:kern w:val="0"/>
          <w:sz w:val="32"/>
          <w:szCs w:val="32"/>
        </w:rPr>
        <w:t>　本规定自发布之日起施行。《</w:t>
      </w:r>
      <w:r>
        <w:rPr>
          <w:rFonts w:ascii="仿宋_GB2312" w:hAnsi="ˎ̥" w:eastAsia="仿宋_GB2312" w:cs="Arial"/>
          <w:color w:val="000000"/>
          <w:kern w:val="0"/>
          <w:sz w:val="32"/>
          <w:szCs w:val="32"/>
        </w:rPr>
        <w:t>辽宁省医疗器械生产企业分类分级监督管理实施办法</w:t>
      </w:r>
      <w:r>
        <w:rPr>
          <w:rFonts w:hint="eastAsia" w:ascii="仿宋_GB2312" w:hAnsi="ˎ̥" w:eastAsia="仿宋_GB2312" w:cs="Arial"/>
          <w:color w:val="000000"/>
          <w:kern w:val="0"/>
          <w:sz w:val="32"/>
          <w:szCs w:val="32"/>
        </w:rPr>
        <w:t>》（辽食药监械发</w:t>
      </w:r>
      <w:r>
        <w:rPr>
          <w:rFonts w:ascii="仿宋_GB2312" w:hAnsi="ˎ̥" w:eastAsia="仿宋_GB2312" w:cs="Arial"/>
          <w:color w:val="000000"/>
          <w:kern w:val="0"/>
          <w:sz w:val="32"/>
          <w:szCs w:val="32"/>
        </w:rPr>
        <w:t>〔201</w:t>
      </w:r>
      <w:r>
        <w:rPr>
          <w:rFonts w:hint="eastAsia" w:ascii="仿宋_GB2312" w:hAnsi="ˎ̥" w:eastAsia="仿宋_GB2312" w:cs="Arial"/>
          <w:color w:val="000000"/>
          <w:kern w:val="0"/>
          <w:sz w:val="32"/>
          <w:szCs w:val="32"/>
        </w:rPr>
        <w:t>7</w:t>
      </w:r>
      <w:r>
        <w:rPr>
          <w:rFonts w:ascii="仿宋_GB2312" w:hAnsi="ˎ̥" w:eastAsia="仿宋_GB2312" w:cs="Arial"/>
          <w:color w:val="000000"/>
          <w:kern w:val="0"/>
          <w:sz w:val="32"/>
          <w:szCs w:val="32"/>
        </w:rPr>
        <w:t>〕</w:t>
      </w:r>
      <w:r>
        <w:rPr>
          <w:rFonts w:hint="eastAsia" w:ascii="仿宋_GB2312" w:hAnsi="ˎ̥" w:eastAsia="仿宋_GB2312" w:cs="Arial"/>
          <w:color w:val="000000"/>
          <w:kern w:val="0"/>
          <w:sz w:val="32"/>
          <w:szCs w:val="32"/>
        </w:rPr>
        <w:t>131</w:t>
      </w:r>
      <w:r>
        <w:rPr>
          <w:rFonts w:ascii="仿宋_GB2312" w:hAnsi="ˎ̥" w:eastAsia="仿宋_GB2312" w:cs="Arial"/>
          <w:color w:val="000000"/>
          <w:kern w:val="0"/>
          <w:sz w:val="32"/>
          <w:szCs w:val="32"/>
        </w:rPr>
        <w:t>号</w:t>
      </w:r>
      <w:r>
        <w:rPr>
          <w:rFonts w:hint="eastAsia" w:ascii="仿宋_GB2312" w:hAnsi="ˎ̥" w:eastAsia="仿宋_GB2312" w:cs="Arial"/>
          <w:color w:val="000000"/>
          <w:kern w:val="0"/>
          <w:sz w:val="32"/>
          <w:szCs w:val="32"/>
        </w:rPr>
        <w:t>）同时废止。</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ascii="方正小标宋简体" w:hAnsi="方正小标宋简体" w:eastAsia="方正小标宋简体" w:cs="方正小标宋简体"/>
          <w:sz w:val="44"/>
          <w:szCs w:val="44"/>
        </w:rPr>
      </w:pPr>
      <w:r>
        <w:rPr>
          <w:rFonts w:hint="eastAsia" w:ascii="仿宋_GB2312" w:hAnsi="仿宋_GB2312" w:eastAsia="仿宋_GB2312" w:cs="仿宋_GB2312"/>
          <w:color w:val="000000"/>
          <w:sz w:val="32"/>
          <w:szCs w:val="32"/>
          <w:shd w:val="clear" w:color="auto" w:fill="FFFFFF"/>
        </w:rPr>
        <w:t>附件：辽宁省医疗器械生产重点监管品种目录</w:t>
      </w:r>
    </w:p>
    <w:p>
      <w:pPr>
        <w:ind w:firstLine="640" w:firstLineChars="200"/>
        <w:rPr>
          <w:rFonts w:ascii="仿宋_GB2312" w:hAnsi="仿宋_GB2312" w:eastAsia="仿宋_GB2312" w:cs="仿宋_GB2312"/>
          <w:color w:val="000000"/>
          <w:sz w:val="32"/>
          <w:szCs w:val="32"/>
          <w:shd w:val="clear" w:color="auto" w:fill="FFFFFF"/>
        </w:rPr>
      </w:pPr>
    </w:p>
    <w:p>
      <w:pPr>
        <w:rPr>
          <w:rFonts w:ascii="仿宋_GB2312" w:hAnsi="仿宋_GB2312" w:eastAsia="仿宋_GB2312" w:cs="仿宋_GB2312"/>
          <w:color w:val="000000"/>
          <w:sz w:val="32"/>
          <w:szCs w:val="32"/>
          <w:shd w:val="clear" w:color="auto" w:fill="FFFFFF"/>
        </w:rPr>
      </w:pPr>
    </w:p>
    <w:p>
      <w:pPr>
        <w:ind w:firstLine="640" w:firstLineChars="200"/>
        <w:rPr>
          <w:rFonts w:ascii="仿宋_GB2312" w:hAnsi="仿宋_GB2312" w:eastAsia="仿宋_GB2312" w:cs="仿宋_GB2312"/>
          <w:color w:val="000000"/>
          <w:sz w:val="32"/>
          <w:szCs w:val="32"/>
          <w:shd w:val="clear" w:color="auto" w:fill="FFFFFF"/>
        </w:rPr>
      </w:pPr>
    </w:p>
    <w:p>
      <w:pPr>
        <w:ind w:firstLine="640" w:firstLineChars="200"/>
        <w:rPr>
          <w:rFonts w:ascii="仿宋_GB2312" w:hAnsi="仿宋_GB2312" w:eastAsia="仿宋_GB2312" w:cs="仿宋_GB2312"/>
          <w:color w:val="000000"/>
          <w:sz w:val="32"/>
          <w:szCs w:val="32"/>
          <w:shd w:val="clear" w:color="auto" w:fill="FFFFFF"/>
        </w:rPr>
        <w:sectPr>
          <w:footerReference r:id="rId3" w:type="default"/>
          <w:pgSz w:w="11906" w:h="16838"/>
          <w:pgMar w:top="1440" w:right="1800" w:bottom="1440" w:left="1800" w:header="851" w:footer="992" w:gutter="0"/>
          <w:cols w:space="425" w:num="1"/>
          <w:docGrid w:type="lines" w:linePitch="312" w:charSpace="0"/>
        </w:sectPr>
      </w:pPr>
    </w:p>
    <w:p>
      <w:pPr>
        <w:jc w:val="left"/>
        <w:rPr>
          <w:rFonts w:ascii="黑体" w:hAnsi="黑体" w:eastAsia="黑体" w:cs="方正小标宋简体"/>
          <w:sz w:val="32"/>
          <w:szCs w:val="32"/>
        </w:rPr>
      </w:pPr>
      <w:r>
        <w:rPr>
          <w:rFonts w:hint="eastAsia" w:ascii="黑体" w:hAnsi="黑体" w:eastAsia="黑体" w:cs="方正小标宋简体"/>
          <w:sz w:val="32"/>
          <w:szCs w:val="32"/>
        </w:rPr>
        <w:t>附件</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辽宁省医疗器械生产重点监管品种目录</w:t>
      </w:r>
    </w:p>
    <w:tbl>
      <w:tblPr>
        <w:tblStyle w:val="6"/>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865"/>
        <w:gridCol w:w="1968"/>
        <w:gridCol w:w="5130"/>
        <w:gridCol w:w="1632"/>
        <w:gridCol w:w="4041"/>
        <w:gridCol w:w="136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cantSplit/>
          <w:trHeight w:val="283"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eastAsia="黑体" w:cs="Times New Roman"/>
                <w:color w:val="auto"/>
                <w:kern w:val="0"/>
                <w:sz w:val="32"/>
                <w:szCs w:val="32"/>
                <w:lang w:val="zh-TW" w:eastAsia="zh-TW"/>
              </w:rPr>
              <w:t>序号</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Times New Roman" w:cs="Times New Roman"/>
                <w:color w:val="auto"/>
                <w:kern w:val="0"/>
                <w:sz w:val="32"/>
                <w:szCs w:val="32"/>
              </w:rPr>
            </w:pPr>
            <w:r>
              <w:rPr>
                <w:rFonts w:ascii="Times New Roman" w:hAnsi="Times New Roman" w:eastAsia="黑体" w:cs="Times New Roman"/>
                <w:color w:val="auto"/>
                <w:kern w:val="0"/>
                <w:sz w:val="32"/>
                <w:szCs w:val="32"/>
                <w:lang w:val="zh-TW" w:eastAsia="zh-TW"/>
              </w:rPr>
              <w:t>目录编码</w:t>
            </w:r>
          </w:p>
          <w:p>
            <w:pPr>
              <w:pStyle w:val="14"/>
              <w:spacing w:line="360" w:lineRule="exact"/>
              <w:jc w:val="center"/>
              <w:rPr>
                <w:rFonts w:ascii="Times New Roman" w:hAnsi="Times New Roman" w:cs="Times New Roman"/>
                <w:color w:val="auto"/>
              </w:rPr>
            </w:pPr>
            <w:r>
              <w:rPr>
                <w:rFonts w:ascii="Times New Roman" w:hAnsi="Times New Roman" w:eastAsia="黑体" w:cs="Times New Roman"/>
                <w:color w:val="auto"/>
                <w:kern w:val="0"/>
                <w:sz w:val="32"/>
                <w:szCs w:val="32"/>
                <w:lang w:val="zh-TW" w:eastAsia="zh-TW"/>
              </w:rPr>
              <w:t>（一级）</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Times New Roman" w:cs="Times New Roman"/>
                <w:color w:val="auto"/>
                <w:kern w:val="0"/>
                <w:sz w:val="32"/>
                <w:szCs w:val="32"/>
              </w:rPr>
            </w:pPr>
            <w:r>
              <w:rPr>
                <w:rFonts w:ascii="Times New Roman" w:hAnsi="Times New Roman" w:eastAsia="黑体" w:cs="Times New Roman"/>
                <w:color w:val="auto"/>
                <w:kern w:val="0"/>
                <w:sz w:val="32"/>
                <w:szCs w:val="32"/>
                <w:lang w:val="zh-TW" w:eastAsia="zh-TW"/>
              </w:rPr>
              <w:t>产品类别</w:t>
            </w:r>
          </w:p>
          <w:p>
            <w:pPr>
              <w:pStyle w:val="14"/>
              <w:spacing w:line="360" w:lineRule="exact"/>
              <w:jc w:val="center"/>
              <w:rPr>
                <w:rFonts w:ascii="Times New Roman" w:hAnsi="Times New Roman" w:cs="Times New Roman"/>
                <w:color w:val="auto"/>
              </w:rPr>
            </w:pPr>
            <w:r>
              <w:rPr>
                <w:rFonts w:ascii="Times New Roman" w:hAnsi="Times New Roman" w:eastAsia="黑体" w:cs="Times New Roman"/>
                <w:color w:val="auto"/>
                <w:kern w:val="0"/>
                <w:sz w:val="32"/>
                <w:szCs w:val="32"/>
                <w:lang w:val="zh-TW" w:eastAsia="zh-TW"/>
              </w:rPr>
              <w:t>（一级）</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Times New Roman" w:cs="Times New Roman"/>
                <w:color w:val="auto"/>
                <w:kern w:val="0"/>
                <w:sz w:val="32"/>
                <w:szCs w:val="32"/>
              </w:rPr>
            </w:pPr>
            <w:r>
              <w:rPr>
                <w:rFonts w:ascii="Times New Roman" w:hAnsi="Times New Roman" w:eastAsia="黑体" w:cs="Times New Roman"/>
                <w:color w:val="auto"/>
                <w:kern w:val="0"/>
                <w:sz w:val="32"/>
                <w:szCs w:val="32"/>
                <w:lang w:val="zh-TW" w:eastAsia="zh-TW"/>
              </w:rPr>
              <w:t>目录编码</w:t>
            </w:r>
          </w:p>
          <w:p>
            <w:pPr>
              <w:pStyle w:val="14"/>
              <w:spacing w:line="360" w:lineRule="exact"/>
              <w:jc w:val="center"/>
              <w:rPr>
                <w:rFonts w:ascii="Times New Roman" w:hAnsi="Times New Roman" w:cs="Times New Roman"/>
                <w:color w:val="auto"/>
              </w:rPr>
            </w:pPr>
            <w:r>
              <w:rPr>
                <w:rFonts w:ascii="Times New Roman" w:hAnsi="Times New Roman" w:eastAsia="黑体" w:cs="Times New Roman"/>
                <w:color w:val="auto"/>
                <w:kern w:val="0"/>
                <w:sz w:val="32"/>
                <w:szCs w:val="32"/>
                <w:lang w:val="zh-TW" w:eastAsia="zh-TW"/>
              </w:rPr>
              <w:t>（二级）</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eastAsia="黑体" w:cs="Times New Roman"/>
                <w:color w:val="auto"/>
                <w:kern w:val="0"/>
                <w:sz w:val="32"/>
                <w:szCs w:val="32"/>
                <w:lang w:val="zh-TW" w:eastAsia="zh-TW"/>
              </w:rPr>
              <w:t>产品类别（二级）</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tabs>
                <w:tab w:val="left" w:pos="1330"/>
                <w:tab w:val="center" w:pos="3350"/>
              </w:tabs>
              <w:spacing w:line="360" w:lineRule="exact"/>
              <w:jc w:val="center"/>
              <w:rPr>
                <w:rFonts w:ascii="Times New Roman" w:hAnsi="Times New Roman" w:eastAsia="黑体" w:cs="Times New Roman"/>
                <w:color w:val="auto"/>
                <w:kern w:val="0"/>
                <w:sz w:val="32"/>
                <w:szCs w:val="32"/>
                <w:lang w:val="zh-TW" w:eastAsia="zh-TW"/>
              </w:rPr>
            </w:pPr>
            <w:r>
              <w:rPr>
                <w:rFonts w:ascii="Times New Roman" w:hAnsi="Times New Roman" w:eastAsia="黑体" w:cs="Times New Roman"/>
                <w:color w:val="auto"/>
                <w:kern w:val="0"/>
                <w:sz w:val="32"/>
                <w:szCs w:val="32"/>
                <w:lang w:val="zh-TW" w:eastAsia="zh-TW"/>
              </w:rPr>
              <w:t>管理</w:t>
            </w:r>
          </w:p>
          <w:p>
            <w:pPr>
              <w:pStyle w:val="14"/>
              <w:tabs>
                <w:tab w:val="left" w:pos="1330"/>
                <w:tab w:val="center" w:pos="3350"/>
              </w:tabs>
              <w:spacing w:line="360" w:lineRule="exact"/>
              <w:jc w:val="center"/>
              <w:rPr>
                <w:rFonts w:ascii="Times New Roman" w:hAnsi="Times New Roman" w:cs="Times New Roman"/>
                <w:color w:val="auto"/>
              </w:rPr>
            </w:pPr>
            <w:r>
              <w:rPr>
                <w:rFonts w:ascii="Times New Roman" w:hAnsi="Times New Roman" w:eastAsia="黑体" w:cs="Times New Roman"/>
                <w:color w:val="auto"/>
                <w:kern w:val="0"/>
                <w:sz w:val="32"/>
                <w:szCs w:val="32"/>
                <w:lang w:val="zh-TW" w:eastAsia="zh-TW"/>
              </w:rPr>
              <w:t>类别</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02-13</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手术器械</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lang w:val="zh-TW" w:eastAsia="zh-TW"/>
              </w:rPr>
              <w:t>吻（缝）合器械及材料</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02-13-06</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可吸收缝合线</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2</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03-13</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lang w:val="zh-TW" w:eastAsia="zh-TW"/>
              </w:rPr>
              <w:t>神经和心血管手术器械</w:t>
            </w:r>
            <w:r>
              <w:rPr>
                <w:rFonts w:ascii="Times New Roman" w:hAnsi="Times New Roman" w:eastAsia="仿宋_GB2312" w:cs="Times New Roman"/>
                <w:color w:val="auto"/>
                <w:kern w:val="0"/>
                <w:sz w:val="32"/>
                <w:szCs w:val="32"/>
              </w:rPr>
              <w:t>-</w:t>
            </w:r>
          </w:p>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心血管介入器械</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03-13-01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造影导管</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03-13-02</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导引导管</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03-13-03</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中心静脉导管</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03-13-05</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灌注导管</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03-13-06</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球囊扩张导管</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03-13-07</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切割球囊</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03-13-08</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造影球囊</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03-13-09</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封堵球囊</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03-13-10</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血栓抽吸导管</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03-13-11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套针外周导管</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03-13-13</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导引套管</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03-13-14</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导管鞘</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03-13-26</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微导管</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3</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04-13</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外固定及牵引器械</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04-13-01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髌骨爪</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04-13-02</w:t>
            </w:r>
            <w:r>
              <w:rPr>
                <w:rFonts w:ascii="Times New Roman" w:hAnsi="Times New Roman" w:eastAsia="仿宋_GB2312" w:cs="Times New Roman"/>
                <w:color w:val="auto"/>
                <w:kern w:val="0"/>
                <w:sz w:val="32"/>
                <w:szCs w:val="32"/>
                <w:lang w:val="zh-TW" w:eastAsia="zh-TW"/>
              </w:rPr>
              <w:t>（部分）</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带植入物外固定支架、带植入物骨科外固定支架</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4</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04-16</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关节外科辅助器械</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04-16-01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膝关节用骨水泥定型模具（含植入加固组件）、髋关节用骨水泥定型模具（含植入加固组件）</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5</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08-03</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急救设备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08-03-01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体外除颤设备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08-03-02</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婴儿培养箱</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6</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08-06</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呼吸、麻醉用管路、面罩</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08-06-01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硬膜外麻醉导管</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7</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10-01</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血液分离、处理、贮存设备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10-01-01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血液成分分离设备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10-01-02</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自体血液回收设备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10-01-03</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血细胞处理设备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8</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10-02</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血液分离、处理、贮存器具</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lang w:val="zh-TW" w:eastAsia="zh-TW"/>
              </w:rPr>
              <w:t>一次性使用富血小板血浆制备器除外</w:t>
            </w:r>
            <w:r>
              <w:rPr>
                <w:rFonts w:hint="eastAsia" w:ascii="Times New Roman" w:hAnsi="Times New Roman" w:eastAsia="仿宋_GB2312" w:cs="Times New Roman"/>
                <w:color w:val="auto"/>
                <w:kern w:val="0"/>
                <w:sz w:val="32"/>
                <w:szCs w:val="32"/>
              </w:rPr>
              <w:t>）</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rPr>
                <w:rFonts w:eastAsia="仿宋_GB2312"/>
                <w:sz w:val="32"/>
                <w:szCs w:val="32"/>
              </w:rPr>
            </w:pP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rPr>
                <w:rFonts w:eastAsia="仿宋_GB2312"/>
                <w:sz w:val="32"/>
                <w:szCs w:val="3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9</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10-03</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血液净化及腹膜透析设备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10-03-01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血液透析设备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10-03-02</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连续性血液净化设备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10-03-04</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人工肝设备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170"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10</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10-04</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血液净化及腹膜透析器具</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10-04-01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血液透析器具</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17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10-04-02</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血液灌流器具</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17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10-04-03</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血液净化辅助器具（不含透析液过滤器、透析液超滤器、透析机消毒液、柠檬酸消毒液、一次性使用补液管路、一次性使用置换液管）</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17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10-04-05</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血脂分离器具</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17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10-05</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心肺转流设备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10-05-01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心肺转流用泵</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17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10-06</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心肺转流器具</w:t>
            </w:r>
            <w:r>
              <w:rPr>
                <w:rFonts w:ascii="Times New Roman" w:hAnsi="Times New Roman" w:eastAsia="仿宋_GB2312" w:cs="Times New Roman"/>
                <w:color w:val="auto"/>
                <w:sz w:val="32"/>
                <w:szCs w:val="32"/>
                <w:lang w:val="zh-TW" w:eastAsia="zh-TW"/>
              </w:rPr>
              <w:t>（不含一次性使用心肺转流系统用离心泵泵头）</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exact"/>
              <w:rPr>
                <w:rFonts w:eastAsia="仿宋_GB2312"/>
                <w:sz w:val="32"/>
                <w:szCs w:val="32"/>
              </w:rPr>
            </w:pP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exact"/>
              <w:rPr>
                <w:rFonts w:eastAsia="仿宋_GB2312"/>
                <w:sz w:val="32"/>
                <w:szCs w:val="3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170"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13</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12-01</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心脏节律管理设备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12-01-01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植入式心脏起搏器</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17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12-01-02</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植入式心律转复除颤器</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17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14</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12-02</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神经调控设备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12-02-01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植入式神经刺激器</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17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15</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12-03</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辅助位听觉设备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12-03-01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植入式位听觉设备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170"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16</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12-04</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其他</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12-04-01（部分）</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kern w:val="0"/>
                <w:sz w:val="32"/>
                <w:szCs w:val="32"/>
                <w:lang w:val="zh-TW" w:eastAsia="zh-TW"/>
              </w:rPr>
            </w:pPr>
            <w:r>
              <w:rPr>
                <w:rFonts w:ascii="Times New Roman" w:hAnsi="Times New Roman" w:eastAsia="仿宋_GB2312" w:cs="Times New Roman"/>
                <w:color w:val="auto"/>
                <w:kern w:val="0"/>
                <w:sz w:val="32"/>
                <w:szCs w:val="32"/>
                <w:lang w:val="zh-TW" w:eastAsia="zh-TW"/>
              </w:rPr>
              <w:t>植入式心脏收缩力调节器</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12-04-02</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植入式左心室辅助装置、</w:t>
            </w:r>
          </w:p>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zh-TW" w:eastAsia="zh-TW"/>
              </w:rPr>
              <w:t>植入式右心室辅助装置</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12-04-03</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zh-TW" w:eastAsia="zh-TW"/>
              </w:rPr>
              <w:t>植入式药物泵</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17</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13-01</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骨接合植入物</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rPr>
                <w:rFonts w:eastAsia="仿宋_GB2312"/>
                <w:sz w:val="32"/>
                <w:szCs w:val="32"/>
              </w:rPr>
            </w:pP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rPr>
                <w:rFonts w:eastAsia="仿宋_GB2312"/>
                <w:sz w:val="32"/>
                <w:szCs w:val="3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6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18</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13-02</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运动损伤软组织修复重建及置换植入物</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40" w:lineRule="exact"/>
              <w:rPr>
                <w:rFonts w:eastAsia="仿宋_GB2312"/>
                <w:sz w:val="32"/>
                <w:szCs w:val="32"/>
              </w:rPr>
            </w:pP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40" w:lineRule="exact"/>
              <w:rPr>
                <w:rFonts w:eastAsia="仿宋_GB2312"/>
                <w:sz w:val="32"/>
                <w:szCs w:val="3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19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13-03</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脊柱植入物</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40" w:lineRule="exact"/>
              <w:rPr>
                <w:rFonts w:eastAsia="仿宋_GB2312"/>
                <w:sz w:val="32"/>
                <w:szCs w:val="32"/>
              </w:rPr>
            </w:pP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40" w:lineRule="exact"/>
              <w:rPr>
                <w:rFonts w:eastAsia="仿宋_GB2312"/>
                <w:sz w:val="32"/>
                <w:szCs w:val="3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20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13-04</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关节置换植入物</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40" w:lineRule="exact"/>
              <w:rPr>
                <w:rFonts w:eastAsia="仿宋_GB2312"/>
                <w:sz w:val="32"/>
                <w:szCs w:val="32"/>
              </w:rPr>
            </w:pP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40" w:lineRule="exact"/>
              <w:rPr>
                <w:rFonts w:eastAsia="仿宋_GB2312"/>
                <w:sz w:val="32"/>
                <w:szCs w:val="3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21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13-05</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骨科填充和修复材料</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40" w:lineRule="exact"/>
              <w:rPr>
                <w:rFonts w:eastAsia="仿宋_GB2312"/>
                <w:sz w:val="32"/>
                <w:szCs w:val="32"/>
              </w:rPr>
            </w:pP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40" w:lineRule="exact"/>
              <w:rPr>
                <w:rFonts w:eastAsia="仿宋_GB2312"/>
                <w:sz w:val="32"/>
                <w:szCs w:val="3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181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22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13-06</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神经内</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lang w:val="zh-TW" w:eastAsia="zh-TW"/>
              </w:rPr>
              <w:t>外科植入物</w:t>
            </w:r>
            <w:r>
              <w:rPr>
                <w:rFonts w:ascii="Times New Roman" w:hAnsi="Times New Roman" w:eastAsia="仿宋_GB2312" w:cs="Times New Roman"/>
                <w:color w:val="auto"/>
                <w:sz w:val="32"/>
                <w:szCs w:val="32"/>
                <w:lang w:val="zh-TW" w:eastAsia="zh-TW"/>
              </w:rPr>
              <w:t>（不含颅颌面内固定系统、颅颌面板钉系统、脑积水分流器、脑脊液分流管、颅内动脉瘤血流导向装置）</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40" w:lineRule="exact"/>
              <w:rPr>
                <w:rFonts w:eastAsia="仿宋_GB2312"/>
                <w:sz w:val="32"/>
                <w:szCs w:val="32"/>
              </w:rPr>
            </w:pP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40" w:lineRule="exact"/>
              <w:rPr>
                <w:rFonts w:eastAsia="仿宋_GB2312"/>
                <w:sz w:val="32"/>
                <w:szCs w:val="3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23</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13-07</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心血管植入物</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eastAsia="仿宋_GB2312"/>
                <w:sz w:val="32"/>
                <w:szCs w:val="32"/>
              </w:rPr>
            </w:pP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40" w:lineRule="exact"/>
              <w:rPr>
                <w:rFonts w:eastAsia="仿宋_GB2312"/>
                <w:sz w:val="32"/>
                <w:szCs w:val="3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24</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13-08</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听小骨假体</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eastAsia="仿宋_GB2312"/>
                <w:sz w:val="32"/>
                <w:szCs w:val="32"/>
              </w:rPr>
            </w:pP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40" w:lineRule="exact"/>
              <w:rPr>
                <w:rFonts w:eastAsia="仿宋_GB2312"/>
                <w:sz w:val="32"/>
                <w:szCs w:val="3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25</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13-09</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整形及普通外科植入物</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8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13-09-01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整形填充材料</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8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13-09-02</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整形美容用注射材料</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8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13-09-03</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乳房植入物</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26</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13-10</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组织工程支架材料</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eastAsia="仿宋_GB2312"/>
                <w:sz w:val="32"/>
                <w:szCs w:val="32"/>
              </w:rPr>
            </w:pP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40" w:lineRule="exact"/>
              <w:rPr>
                <w:rFonts w:eastAsia="仿宋_GB2312"/>
                <w:sz w:val="32"/>
                <w:szCs w:val="3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27</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13-11</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其他</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8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13-11-01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zh-TW" w:eastAsia="zh-TW"/>
              </w:rPr>
              <w:t>骨蜡</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8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13-11-02</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zh-TW" w:eastAsia="zh-TW"/>
              </w:rPr>
              <w:t>漏斗胸成形系统</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28</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14-01</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注射、穿刺器械</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8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14-01-02</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无菌注射器</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14-01-03</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无针注射器</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369" w:hRule="exac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14-01-04</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笔式注射器</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4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14-01-06</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lang w:val="zh-TW" w:eastAsia="zh-TW"/>
              </w:rPr>
              <w:t>部分</w:t>
            </w:r>
            <w:r>
              <w:rPr>
                <w:rFonts w:hint="eastAsia" w:ascii="Times New Roman" w:hAnsi="Times New Roman" w:eastAsia="仿宋_GB2312" w:cs="Times New Roman"/>
                <w:color w:val="auto"/>
                <w:kern w:val="0"/>
                <w:sz w:val="32"/>
                <w:szCs w:val="32"/>
              </w:rPr>
              <w:t>）</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注射针</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lang w:val="zh-TW" w:eastAsia="zh-TW"/>
              </w:rPr>
              <w:t>不含一次性使用未灭菌注射针</w:t>
            </w:r>
            <w:r>
              <w:rPr>
                <w:rFonts w:hint="eastAsia" w:ascii="Times New Roman" w:hAnsi="Times New Roman" w:eastAsia="仿宋_GB2312" w:cs="Times New Roman"/>
                <w:color w:val="auto"/>
                <w:kern w:val="0"/>
                <w:sz w:val="32"/>
                <w:szCs w:val="32"/>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4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29</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14-02</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血管内输液器械</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14-02-01</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lang w:val="zh-TW" w:eastAsia="zh-TW"/>
              </w:rPr>
              <w:t>部分</w:t>
            </w:r>
            <w:r>
              <w:rPr>
                <w:rFonts w:hint="eastAsia" w:ascii="Times New Roman" w:hAnsi="Times New Roman" w:eastAsia="仿宋_GB2312" w:cs="Times New Roman"/>
                <w:color w:val="auto"/>
                <w:kern w:val="0"/>
                <w:sz w:val="32"/>
                <w:szCs w:val="32"/>
              </w:rPr>
              <w:t>）</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电子镇痛泵、电子输注泵、微量注药泵、全自动注药泵</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276"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14-02-03</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lang w:val="zh-TW" w:eastAsia="zh-TW"/>
              </w:rPr>
              <w:t>部分</w:t>
            </w:r>
            <w:r>
              <w:rPr>
                <w:rFonts w:hint="eastAsia" w:ascii="Times New Roman" w:hAnsi="Times New Roman" w:eastAsia="仿宋_GB2312" w:cs="Times New Roman"/>
                <w:color w:val="auto"/>
                <w:kern w:val="0"/>
                <w:sz w:val="32"/>
                <w:szCs w:val="32"/>
              </w:rPr>
              <w:t>）</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输液辅助电子设备</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lang w:val="zh-TW" w:eastAsia="zh-TW"/>
              </w:rPr>
              <w:t>用于对镇痛药、化疗药物、胰岛素的液体进行输液过程增加部分辅助功能，如流量控制、加温、报警等功能。</w:t>
            </w:r>
            <w:r>
              <w:rPr>
                <w:rFonts w:hint="eastAsia" w:ascii="Times New Roman" w:hAnsi="Times New Roman" w:eastAsia="仿宋_GB2312" w:cs="Times New Roman"/>
                <w:color w:val="auto"/>
                <w:kern w:val="0"/>
                <w:sz w:val="32"/>
                <w:szCs w:val="32"/>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14-02-04</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无源输注泵</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14-02-05</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输液器</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14-02-06</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静脉输液针</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14-02-07</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血管内留置针</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14-02-10</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植入式给药器械</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14-02-11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输液袋</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30</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14-03</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非血管内输液器械</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14-03-02</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胰岛素泵</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14-03-03</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胰岛素泵用皮下输液器</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14-03-04</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胰岛素泵用储液器</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31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14-08</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可吸收外科敷料（材料）</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00" w:lineRule="exact"/>
              <w:rPr>
                <w:rFonts w:eastAsia="仿宋_GB2312"/>
                <w:sz w:val="32"/>
                <w:szCs w:val="32"/>
              </w:rPr>
            </w:pP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00" w:lineRule="exact"/>
              <w:rPr>
                <w:rFonts w:eastAsia="仿宋_GB2312"/>
                <w:sz w:val="32"/>
                <w:szCs w:val="3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32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14-10</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创面敷料</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14-10-10</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生物敷料</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33</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16-07</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眼科植入物及辅助器械</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16-07-01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人工晶状体</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16-07-02</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眼内填充物</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16-07-09</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组织工程生物羊膜</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16-07-10</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角膜基质片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16-07-11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角膜基质环</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34</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17-08</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口腔植入及组织重建材料</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17-08-01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牙种植体</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17-08-06</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骨填充及修复材料</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17-08-07</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颌面固定植入物</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35</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18-04</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妇产科治疗器械</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rPr>
              <w:t>18-04-02</w:t>
            </w:r>
            <w:r>
              <w:rPr>
                <w:rFonts w:hint="eastAsia" w:ascii="Times New Roman" w:hAnsi="Times New Roman" w:eastAsia="仿宋_GB2312" w:cs="Times New Roman"/>
                <w:color w:val="auto"/>
                <w:kern w:val="0"/>
                <w:sz w:val="32"/>
                <w:szCs w:val="32"/>
                <w:lang w:val="zh-TW" w:eastAsia="zh-TW"/>
              </w:rPr>
              <w:t>（部分）</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阴道补片、盆底补片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cs="Times New Roman"/>
                <w:color w:val="auto"/>
                <w:kern w:val="0"/>
                <w:sz w:val="32"/>
                <w:szCs w:val="32"/>
              </w:rPr>
            </w:pPr>
            <w:r>
              <w:rPr>
                <w:rFonts w:hint="eastAsia" w:ascii="Times New Roman" w:hAnsi="Times New Roman" w:eastAsia="宋体" w:cs="Times New Roman"/>
                <w:color w:val="auto"/>
                <w:kern w:val="0"/>
                <w:sz w:val="32"/>
                <w:szCs w:val="32"/>
              </w:rPr>
              <w:t>36</w:t>
            </w:r>
          </w:p>
        </w:tc>
        <w:tc>
          <w:tcPr>
            <w:tcW w:w="1968"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cs="Times New Roman"/>
                <w:color w:val="auto"/>
                <w:kern w:val="0"/>
                <w:sz w:val="32"/>
                <w:szCs w:val="32"/>
              </w:rPr>
            </w:pPr>
            <w:r>
              <w:rPr>
                <w:rFonts w:hint="eastAsia" w:ascii="Times New Roman" w:hAnsi="Times New Roman" w:eastAsia="宋体" w:cs="Times New Roman"/>
                <w:color w:val="auto"/>
                <w:kern w:val="0"/>
                <w:sz w:val="32"/>
                <w:szCs w:val="32"/>
              </w:rPr>
              <w:t>18-06</w:t>
            </w:r>
          </w:p>
        </w:tc>
        <w:tc>
          <w:tcPr>
            <w:tcW w:w="5130"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kern w:val="0"/>
                <w:sz w:val="32"/>
                <w:szCs w:val="32"/>
                <w:lang w:val="zh-TW" w:eastAsia="zh-TW"/>
              </w:rPr>
            </w:pPr>
            <w:r>
              <w:rPr>
                <w:rFonts w:hint="eastAsia" w:ascii="Times New Roman" w:hAnsi="Times New Roman" w:eastAsia="仿宋_GB2312" w:cs="Times New Roman"/>
                <w:color w:val="auto"/>
                <w:kern w:val="0"/>
                <w:sz w:val="32"/>
                <w:szCs w:val="32"/>
                <w:lang w:val="zh-TW"/>
              </w:rPr>
              <w:t>妊娠控制器械</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18-06-01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kern w:val="0"/>
                <w:sz w:val="32"/>
                <w:szCs w:val="32"/>
                <w:lang w:val="zh-TW" w:eastAsia="zh-TW"/>
              </w:rPr>
            </w:pPr>
            <w:r>
              <w:rPr>
                <w:rFonts w:hint="eastAsia" w:ascii="Times New Roman" w:hAnsi="Times New Roman" w:eastAsia="仿宋_GB2312" w:cs="Times New Roman"/>
                <w:color w:val="auto"/>
                <w:kern w:val="0"/>
                <w:sz w:val="32"/>
                <w:szCs w:val="32"/>
                <w:lang w:val="zh-TW"/>
              </w:rPr>
              <w:t>宫内节育器及取放器械</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cs="Times New Roman"/>
                <w:color w:val="auto"/>
                <w:kern w:val="0"/>
                <w:sz w:val="32"/>
                <w:szCs w:val="32"/>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cs="Times New Roman"/>
                <w:color w:val="auto"/>
                <w:kern w:val="0"/>
                <w:sz w:val="32"/>
                <w:szCs w:val="32"/>
              </w:rPr>
            </w:pPr>
          </w:p>
        </w:tc>
        <w:tc>
          <w:tcPr>
            <w:tcW w:w="1968" w:type="dxa"/>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cs="Times New Roman"/>
                <w:color w:val="auto"/>
                <w:kern w:val="0"/>
                <w:sz w:val="32"/>
                <w:szCs w:val="32"/>
              </w:rPr>
            </w:pPr>
          </w:p>
        </w:tc>
        <w:tc>
          <w:tcPr>
            <w:tcW w:w="5130" w:type="dxa"/>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kern w:val="0"/>
                <w:sz w:val="32"/>
                <w:szCs w:val="32"/>
                <w:lang w:val="zh-TW" w:eastAsia="zh-TW"/>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18-06-03</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eastAsia="仿宋_GB2312" w:cs="Times New Roman"/>
                <w:color w:val="auto"/>
                <w:kern w:val="0"/>
                <w:sz w:val="32"/>
                <w:szCs w:val="32"/>
                <w:lang w:val="zh-TW" w:eastAsia="zh-TW"/>
              </w:rPr>
            </w:pPr>
            <w:r>
              <w:rPr>
                <w:rFonts w:hint="eastAsia" w:ascii="Times New Roman" w:hAnsi="Times New Roman" w:eastAsia="仿宋_GB2312" w:cs="Times New Roman"/>
                <w:color w:val="auto"/>
                <w:kern w:val="0"/>
                <w:sz w:val="32"/>
                <w:szCs w:val="32"/>
                <w:lang w:val="zh-TW"/>
              </w:rPr>
              <w:t>屏障式避孕器械</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400" w:lineRule="exact"/>
              <w:jc w:val="center"/>
              <w:rPr>
                <w:rFonts w:ascii="Times New Roman" w:hAnsi="Times New Roman" w:cs="Times New Roman"/>
                <w:color w:val="auto"/>
                <w:kern w:val="0"/>
                <w:sz w:val="32"/>
                <w:szCs w:val="32"/>
              </w:rPr>
            </w:pPr>
            <w:r>
              <w:rPr>
                <w:rFonts w:hint="eastAsia" w:ascii="仿宋" w:hAnsi="仿宋" w:eastAsia="仿宋" w:cs="仿宋"/>
                <w:color w:val="auto"/>
                <w:kern w:val="0"/>
                <w:sz w:val="32"/>
                <w:szCs w:val="32"/>
              </w:rPr>
              <w:t>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宋体" w:cs="Times New Roman"/>
                <w:color w:val="auto"/>
              </w:rPr>
            </w:pPr>
            <w:r>
              <w:rPr>
                <w:rFonts w:ascii="Times New Roman" w:hAnsi="Times New Roman" w:cs="Times New Roman"/>
                <w:color w:val="auto"/>
                <w:kern w:val="0"/>
                <w:sz w:val="32"/>
                <w:szCs w:val="32"/>
              </w:rPr>
              <w:t>3</w:t>
            </w:r>
            <w:r>
              <w:rPr>
                <w:rFonts w:hint="eastAsia" w:ascii="Times New Roman" w:hAnsi="Times New Roman" w:eastAsia="宋体" w:cs="Times New Roman"/>
                <w:color w:val="auto"/>
                <w:kern w:val="0"/>
                <w:sz w:val="32"/>
                <w:szCs w:val="32"/>
              </w:rPr>
              <w:t>7</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22-01</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血液学分析设备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22-01-01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血型分析仪器</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宋体" w:cs="Times New Roman"/>
                <w:color w:val="auto"/>
              </w:rPr>
            </w:pPr>
            <w:r>
              <w:rPr>
                <w:rFonts w:ascii="Times New Roman" w:hAnsi="Times New Roman" w:cs="Times New Roman"/>
                <w:color w:val="auto"/>
                <w:kern w:val="0"/>
                <w:sz w:val="32"/>
                <w:szCs w:val="32"/>
              </w:rPr>
              <w:t>3</w:t>
            </w:r>
            <w:r>
              <w:rPr>
                <w:rFonts w:hint="eastAsia" w:ascii="Times New Roman" w:hAnsi="Times New Roman" w:eastAsia="宋体" w:cs="Times New Roman"/>
                <w:color w:val="auto"/>
                <w:kern w:val="0"/>
                <w:sz w:val="32"/>
                <w:szCs w:val="32"/>
              </w:rPr>
              <w:t>8</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16-06</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眼科矫治和防护器具</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16-06-01</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zh-TW" w:eastAsia="zh-TW"/>
              </w:rPr>
              <w:t>角膜塑形用硬性透气接触镜</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宋体" w:cs="Times New Roman"/>
                <w:color w:val="auto"/>
              </w:rPr>
            </w:pPr>
            <w:r>
              <w:rPr>
                <w:rFonts w:hint="eastAsia" w:ascii="Times New Roman" w:hAnsi="Times New Roman" w:eastAsia="宋体" w:cs="Times New Roman"/>
                <w:color w:val="auto"/>
                <w:kern w:val="0"/>
                <w:sz w:val="32"/>
                <w:szCs w:val="32"/>
              </w:rPr>
              <w:t>39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pP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jc w:val="center"/>
              <w:rPr>
                <w:rFonts w:eastAsia="仿宋_GB2312"/>
                <w:sz w:val="32"/>
                <w:szCs w:val="32"/>
              </w:rPr>
            </w:pPr>
            <w:r>
              <w:rPr>
                <w:rFonts w:hint="eastAsia" w:eastAsia="仿宋_GB2312"/>
                <w:sz w:val="32"/>
                <w:szCs w:val="32"/>
              </w:rPr>
              <w:t>6840</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人间传染高致病性病原微生物（实验室生物安全防护级别三、四级）检测相关的试剂；</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cantSplit/>
          <w:trHeight w:val="283"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宋体" w:cs="Times New Roman"/>
                <w:color w:val="auto"/>
              </w:rPr>
            </w:pPr>
            <w:r>
              <w:rPr>
                <w:rFonts w:hint="eastAsia" w:ascii="Times New Roman" w:hAnsi="Times New Roman" w:eastAsia="宋体" w:cs="Times New Roman"/>
                <w:color w:val="auto"/>
                <w:kern w:val="0"/>
                <w:sz w:val="32"/>
                <w:szCs w:val="32"/>
              </w:rPr>
              <w:t>40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pP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rPr>
                <w:rFonts w:eastAsia="仿宋_GB2312"/>
                <w:sz w:val="32"/>
                <w:szCs w:val="3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jc w:val="center"/>
              <w:rPr>
                <w:rFonts w:eastAsia="仿宋_GB2312"/>
                <w:sz w:val="32"/>
                <w:szCs w:val="32"/>
              </w:rPr>
            </w:pPr>
            <w:r>
              <w:rPr>
                <w:rFonts w:hint="eastAsia" w:eastAsia="仿宋_GB2312"/>
                <w:sz w:val="32"/>
                <w:szCs w:val="32"/>
              </w:rPr>
              <w:t>6840</w:t>
            </w:r>
          </w:p>
        </w:tc>
        <w:tc>
          <w:tcPr>
            <w:tcW w:w="40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lang w:val="zh-TW" w:eastAsia="zh-TW"/>
              </w:rPr>
              <w:t>与血型、组织配型相关的试剂。</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spacing w:line="360" w:lineRule="exact"/>
              <w:jc w:val="center"/>
              <w:rPr>
                <w:rFonts w:ascii="Times New Roman" w:hAnsi="Times New Roman" w:cs="Times New Roman"/>
                <w:color w:val="auto"/>
              </w:rPr>
            </w:pPr>
            <w:r>
              <w:rPr>
                <w:rFonts w:ascii="Times New Roman" w:hAnsi="Times New Roman" w:cs="Times New Roman"/>
                <w:color w:val="auto"/>
                <w:kern w:val="0"/>
                <w:sz w:val="32"/>
                <w:szCs w:val="32"/>
              </w:rPr>
              <w:t>Ⅲ</w:t>
            </w:r>
          </w:p>
        </w:tc>
      </w:tr>
    </w:tbl>
    <w:p>
      <w:pPr>
        <w:spacing w:line="360" w:lineRule="auto"/>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Noto Sans CJK HK"/>
    <w:panose1 w:val="00000000000000000000"/>
    <w:charset w:val="00"/>
    <w:family w:val="auto"/>
    <w:pitch w:val="default"/>
    <w:sig w:usb0="00000000" w:usb1="00000000" w:usb2="00000000"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oto Sans CJK HK">
    <w:panose1 w:val="020B0600000000000000"/>
    <w:charset w:val="88"/>
    <w:family w:val="auto"/>
    <w:pitch w:val="default"/>
    <w:sig w:usb0="30000083" w:usb1="2BDF3C10" w:usb2="00000016" w:usb3="00000000" w:csb0="603A0107"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539450"/>
    </w:sdtPr>
    <w:sdtContent>
      <w:p>
        <w:pPr>
          <w:pStyle w:val="3"/>
          <w:jc w:val="center"/>
        </w:pPr>
        <w:r>
          <w:fldChar w:fldCharType="begin"/>
        </w:r>
        <w:r>
          <w:instrText xml:space="preserve">PAGE   \* MERGEFORMAT</w:instrText>
        </w:r>
        <w:r>
          <w:fldChar w:fldCharType="separate"/>
        </w:r>
        <w:r>
          <w:rPr>
            <w:lang w:val="zh-CN"/>
          </w:rPr>
          <w:t>14</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01CD3"/>
    <w:multiLevelType w:val="singleLevel"/>
    <w:tmpl w:val="54F01CD3"/>
    <w:lvl w:ilvl="0" w:tentative="0">
      <w:start w:val="3"/>
      <w:numFmt w:val="chineseCounting"/>
      <w:suff w:val="nothing"/>
      <w:lvlText w:val="第%1章"/>
      <w:lvlJc w:val="left"/>
    </w:lvl>
  </w:abstractNum>
  <w:abstractNum w:abstractNumId="1">
    <w:nsid w:val="54F01CE6"/>
    <w:multiLevelType w:val="singleLevel"/>
    <w:tmpl w:val="54F01CE6"/>
    <w:lvl w:ilvl="0" w:tentative="0">
      <w:start w:val="4"/>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320AA"/>
    <w:rsid w:val="000405EB"/>
    <w:rsid w:val="000747C5"/>
    <w:rsid w:val="00092327"/>
    <w:rsid w:val="000B1488"/>
    <w:rsid w:val="0015177F"/>
    <w:rsid w:val="00174AD8"/>
    <w:rsid w:val="00196CC0"/>
    <w:rsid w:val="00262F28"/>
    <w:rsid w:val="002E2681"/>
    <w:rsid w:val="002F70AE"/>
    <w:rsid w:val="003030C3"/>
    <w:rsid w:val="003071B8"/>
    <w:rsid w:val="00341BA0"/>
    <w:rsid w:val="00377E09"/>
    <w:rsid w:val="003E689E"/>
    <w:rsid w:val="00462D7A"/>
    <w:rsid w:val="0051649E"/>
    <w:rsid w:val="0052643E"/>
    <w:rsid w:val="005812BF"/>
    <w:rsid w:val="005865B1"/>
    <w:rsid w:val="00596EEA"/>
    <w:rsid w:val="005A6D1F"/>
    <w:rsid w:val="005B40B7"/>
    <w:rsid w:val="005C724E"/>
    <w:rsid w:val="00627E68"/>
    <w:rsid w:val="00631572"/>
    <w:rsid w:val="00631F97"/>
    <w:rsid w:val="00637A5F"/>
    <w:rsid w:val="006602D6"/>
    <w:rsid w:val="00694D1F"/>
    <w:rsid w:val="006E04B6"/>
    <w:rsid w:val="00702F39"/>
    <w:rsid w:val="00720DD1"/>
    <w:rsid w:val="00736309"/>
    <w:rsid w:val="007A536C"/>
    <w:rsid w:val="007B70B8"/>
    <w:rsid w:val="007C3CA1"/>
    <w:rsid w:val="007D59A2"/>
    <w:rsid w:val="00801B6C"/>
    <w:rsid w:val="00840965"/>
    <w:rsid w:val="0086219C"/>
    <w:rsid w:val="0095184B"/>
    <w:rsid w:val="0096295C"/>
    <w:rsid w:val="00994C48"/>
    <w:rsid w:val="009C5017"/>
    <w:rsid w:val="00A0220B"/>
    <w:rsid w:val="00A77B3A"/>
    <w:rsid w:val="00AC650A"/>
    <w:rsid w:val="00AF7D5D"/>
    <w:rsid w:val="00B36885"/>
    <w:rsid w:val="00B37325"/>
    <w:rsid w:val="00B51EB4"/>
    <w:rsid w:val="00BA72D4"/>
    <w:rsid w:val="00BB4307"/>
    <w:rsid w:val="00C373CC"/>
    <w:rsid w:val="00C54396"/>
    <w:rsid w:val="00C76CDA"/>
    <w:rsid w:val="00D1139B"/>
    <w:rsid w:val="00D420BA"/>
    <w:rsid w:val="00DC7378"/>
    <w:rsid w:val="00E57EDD"/>
    <w:rsid w:val="00E60415"/>
    <w:rsid w:val="00E72EB6"/>
    <w:rsid w:val="00F00F84"/>
    <w:rsid w:val="00F07729"/>
    <w:rsid w:val="00F27811"/>
    <w:rsid w:val="00F6642E"/>
    <w:rsid w:val="00F76EC2"/>
    <w:rsid w:val="00F90D52"/>
    <w:rsid w:val="190324E7"/>
    <w:rsid w:val="2FD1E564"/>
    <w:rsid w:val="3BB766FE"/>
    <w:rsid w:val="3BFFC1D6"/>
    <w:rsid w:val="3DFC05C4"/>
    <w:rsid w:val="3EEDCF65"/>
    <w:rsid w:val="3F3F0D2E"/>
    <w:rsid w:val="457D3A31"/>
    <w:rsid w:val="51F741F9"/>
    <w:rsid w:val="562320AA"/>
    <w:rsid w:val="576F101A"/>
    <w:rsid w:val="5EBF6470"/>
    <w:rsid w:val="5F7E6E45"/>
    <w:rsid w:val="67EEAE41"/>
    <w:rsid w:val="67FD1E20"/>
    <w:rsid w:val="6ABF4FF4"/>
    <w:rsid w:val="6B33399B"/>
    <w:rsid w:val="6EEF1731"/>
    <w:rsid w:val="6F6B20A3"/>
    <w:rsid w:val="6FDB5DCA"/>
    <w:rsid w:val="7092A024"/>
    <w:rsid w:val="73817C28"/>
    <w:rsid w:val="7932ABE8"/>
    <w:rsid w:val="7BF8FA4E"/>
    <w:rsid w:val="7D8A0652"/>
    <w:rsid w:val="7DE528B1"/>
    <w:rsid w:val="7F5FA006"/>
    <w:rsid w:val="8EF2B2A3"/>
    <w:rsid w:val="B9BBDEC7"/>
    <w:rsid w:val="BDBB8EF0"/>
    <w:rsid w:val="D99FBCC2"/>
    <w:rsid w:val="DB7BC631"/>
    <w:rsid w:val="DFDFF39E"/>
    <w:rsid w:val="F4FF362C"/>
    <w:rsid w:val="F77D853A"/>
    <w:rsid w:val="F7FAAFFA"/>
    <w:rsid w:val="F9BE4B20"/>
    <w:rsid w:val="FCF34606"/>
    <w:rsid w:val="FD7FAE8F"/>
    <w:rsid w:val="FEAFA798"/>
    <w:rsid w:val="FFFF58D6"/>
    <w:rsid w:val="FFFFA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font21"/>
    <w:basedOn w:val="7"/>
    <w:qFormat/>
    <w:uiPriority w:val="0"/>
    <w:rPr>
      <w:rFonts w:hint="eastAsia" w:ascii="仿宋_GB2312" w:eastAsia="仿宋_GB2312" w:cs="仿宋_GB2312"/>
      <w:color w:val="FF0000"/>
      <w:sz w:val="24"/>
      <w:szCs w:val="24"/>
      <w:u w:val="non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99"/>
    <w:rPr>
      <w:rFonts w:asciiTheme="minorHAnsi" w:hAnsiTheme="minorHAnsi" w:eastAsiaTheme="minorEastAsia" w:cstheme="minorBidi"/>
      <w:kern w:val="2"/>
      <w:sz w:val="18"/>
      <w:szCs w:val="18"/>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 w:type="paragraph" w:customStyle="1" w:styleId="13">
    <w:name w:val="普通(网站)1"/>
    <w:basedOn w:val="1"/>
    <w:qFormat/>
    <w:uiPriority w:val="0"/>
    <w:pPr>
      <w:spacing w:before="100" w:beforeAutospacing="1" w:after="100" w:afterAutospacing="1"/>
      <w:jc w:val="left"/>
    </w:pPr>
    <w:rPr>
      <w:kern w:val="0"/>
      <w:sz w:val="24"/>
      <w:szCs w:val="20"/>
    </w:rPr>
  </w:style>
  <w:style w:type="paragraph" w:customStyle="1" w:styleId="14">
    <w:name w:val="正文 A"/>
    <w:qFormat/>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14</Pages>
  <Words>737</Words>
  <Characters>4207</Characters>
  <Lines>35</Lines>
  <Paragraphs>9</Paragraphs>
  <TotalTime>252</TotalTime>
  <ScaleCrop>false</ScaleCrop>
  <LinksUpToDate>false</LinksUpToDate>
  <CharactersWithSpaces>4935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2021-12-29T15:48:00Z</dcterms:created>
  <dc:creator>yijie</dc:creator>
  <cp:lastModifiedBy>zhangnan</cp:lastModifiedBy>
  <cp:lastPrinted>2023-01-30T01:03:00Z</cp:lastPrinted>
  <dcterms:modified xsi:type="dcterms:W3CDTF">2023-01-30T13:56:27Z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1140110BD51B4FBE890F950DBDBA0C71</vt:lpwstr>
  </property>
</Properties>
</file>