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430F3B">
      <w:pPr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合规办事业务指南</w:t>
      </w:r>
    </w:p>
    <w:p w14:paraId="2764B1D5">
      <w:pPr>
        <w:ind w:firstLine="643" w:firstLineChars="200"/>
        <w:jc w:val="left"/>
        <w:rPr>
          <w:rFonts w:ascii="仿宋_GB2312" w:hAnsi="仿宋_GB2312" w:eastAsia="仿宋_GB2312" w:cs="仿宋_GB2312"/>
          <w:b/>
          <w:sz w:val="32"/>
          <w:szCs w:val="32"/>
        </w:rPr>
      </w:pPr>
    </w:p>
    <w:p w14:paraId="5D14646E">
      <w:pPr>
        <w:ind w:firstLine="643" w:firstLineChars="200"/>
        <w:jc w:val="left"/>
        <w:rPr>
          <w:rFonts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1</w:t>
      </w:r>
      <w:r>
        <w:rPr>
          <w:rFonts w:ascii="仿宋_GB2312" w:hAnsi="仿宋_GB2312" w:eastAsia="仿宋_GB2312" w:cs="仿宋_GB2312"/>
          <w:b/>
          <w:sz w:val="32"/>
          <w:szCs w:val="32"/>
        </w:rPr>
        <w:t>0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.体外诊断试剂经营企业（批发）《药品经营许可证》核发</w:t>
      </w:r>
    </w:p>
    <w:p w14:paraId="24CC5E28">
      <w:pPr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ascii="仿宋_GB2312" w:hAnsi="仿宋_GB2312" w:eastAsia="仿宋_GB2312" w:cs="仿宋_GB2312"/>
          <w:sz w:val="32"/>
          <w:szCs w:val="32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.1需提供要件</w:t>
      </w:r>
    </w:p>
    <w:p w14:paraId="791BEA62">
      <w:pPr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①拟办企业质量管理文件及仓储设施、设备目录（资料来源：辽宁政务服务网</w:t>
      </w:r>
      <w:r>
        <w:fldChar w:fldCharType="begin"/>
      </w:r>
      <w:r>
        <w:instrText xml:space="preserve"> HYPERLINK "https://www.lnzwfw.gov.cn/" </w:instrText>
      </w:r>
      <w:r>
        <w:fldChar w:fldCharType="separate"/>
      </w:r>
      <w:r>
        <w:rPr>
          <w:rStyle w:val="6"/>
          <w:rFonts w:hint="eastAsia" w:ascii="仿宋_GB2312" w:hAnsi="仿宋_GB2312" w:eastAsia="仿宋_GB2312" w:cs="仿宋_GB2312"/>
          <w:sz w:val="32"/>
          <w:szCs w:val="32"/>
        </w:rPr>
        <w:t>https://www.lnzwfw.gov.cn/</w:t>
      </w:r>
      <w:r>
        <w:rPr>
          <w:rStyle w:val="6"/>
          <w:rFonts w:hint="eastAsia" w:ascii="仿宋_GB2312" w:hAnsi="仿宋_GB2312" w:eastAsia="仿宋_GB2312" w:cs="仿宋_GB2312"/>
          <w:sz w:val="32"/>
          <w:szCs w:val="32"/>
        </w:rPr>
        <w:fldChar w:fldCharType="end"/>
      </w:r>
      <w:r>
        <w:rPr>
          <w:rFonts w:ascii="仿宋_GB2312" w:hAnsi="仿宋_GB2312" w:eastAsia="仿宋_GB2312" w:cs="仿宋_GB2312"/>
          <w:sz w:val="32"/>
          <w:szCs w:val="32"/>
        </w:rPr>
        <w:t>中——部门——省药监局——行政许可——药品批发企业许可——体外诊断试剂经营企业（批发）《药品经营许可证》核发——申请材料——《体外诊断试剂经营企业（批发）药品经营许可证申请表》查看详情——空表下载）</w:t>
      </w:r>
    </w:p>
    <w:p w14:paraId="571D4432">
      <w:pPr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 xml:space="preserve">②拟办企业组织机构情况（资料来源：申请人） </w:t>
      </w:r>
    </w:p>
    <w:p w14:paraId="422AF079">
      <w:pPr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③拟办企业注册地址、仓库地址的地理位置图、平面图（注明面积、功能布局）、房屋产权证明（或者租赁协议）（资料来源：申请人）</w:t>
      </w:r>
    </w:p>
    <w:p w14:paraId="291B0DBC">
      <w:pPr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④依法经过资格认定的专业技术人员资格证书及聘书（资料来源：申请人）</w:t>
      </w:r>
    </w:p>
    <w:p w14:paraId="42C46995">
      <w:pPr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⑤拟办企业质量管理文件及仓储设施、设备目录（资料来源：申请人）</w:t>
      </w:r>
    </w:p>
    <w:p w14:paraId="1D056427">
      <w:pPr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⑥拟办企业经营范围（资料来源：申请人）</w:t>
      </w:r>
    </w:p>
    <w:p w14:paraId="57085754">
      <w:pPr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ascii="仿宋_GB2312" w:hAnsi="仿宋_GB2312" w:eastAsia="仿宋_GB2312" w:cs="仿宋_GB2312"/>
          <w:sz w:val="32"/>
          <w:szCs w:val="32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.2办理路径</w:t>
      </w:r>
    </w:p>
    <w:p w14:paraId="553593D8">
      <w:pPr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①窗口办理：辽宁省沈阳市皇姑区 崇山中路10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号 三楼3号窗口</w:t>
      </w:r>
    </w:p>
    <w:p w14:paraId="0998837E">
      <w:pPr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②网上办：辽宁政务服务网</w:t>
      </w:r>
      <w:r>
        <w:rPr>
          <w:rFonts w:hint="eastAsia"/>
        </w:rPr>
        <w:t>https://www.lnzwfw.gov.cn/bmym/?groupId=11210000001100169X&amp;gb=1</w:t>
      </w:r>
      <w:bookmarkStart w:id="0" w:name="_GoBack"/>
      <w:bookmarkEnd w:id="0"/>
    </w:p>
    <w:p w14:paraId="7ABB8D58">
      <w:pPr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drawing>
          <wp:inline distT="0" distB="0" distL="114300" distR="114300">
            <wp:extent cx="1096645" cy="1096645"/>
            <wp:effectExtent l="0" t="0" r="8255" b="8255"/>
            <wp:docPr id="15" name="图片 15" descr="13770709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137707096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96645" cy="1096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CE71BF">
      <w:pPr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ascii="仿宋_GB2312" w:hAnsi="仿宋_GB2312" w:eastAsia="仿宋_GB2312" w:cs="仿宋_GB2312"/>
          <w:sz w:val="32"/>
          <w:szCs w:val="32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.3办理时限：15工作日</w:t>
      </w:r>
    </w:p>
    <w:p w14:paraId="6CCEB86B">
      <w:pPr>
        <w:ind w:firstLine="640" w:firstLineChars="200"/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ascii="仿宋_GB2312" w:hAnsi="仿宋_GB2312" w:eastAsia="仿宋_GB2312" w:cs="仿宋_GB2312"/>
          <w:sz w:val="32"/>
          <w:szCs w:val="32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.4温馨提示：为保障您便捷快速办理，建议您优先选择“网上办”方式。确需到政务服务中心窗口办理，您可先打咨询电话，避免业务高峰期等候，我们为您提供预约服务和延时服务，如有问题可拨打024-83988721咨询、12345投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9C642294-82E5-48E6-956C-219F4D78BBE9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251F1FD9-BA9E-44C3-91E0-B8D1D0E421A5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5C4E2EEF-3FEB-4E5F-9336-E062F222AA0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D7C"/>
    <w:rsid w:val="005206BF"/>
    <w:rsid w:val="00532159"/>
    <w:rsid w:val="008E08F1"/>
    <w:rsid w:val="009561E6"/>
    <w:rsid w:val="00C73505"/>
    <w:rsid w:val="00E32D7C"/>
    <w:rsid w:val="00FA5C4E"/>
    <w:rsid w:val="04473969"/>
    <w:rsid w:val="0F775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character" w:customStyle="1" w:styleId="7">
    <w:name w:val="页眉 Char"/>
    <w:basedOn w:val="5"/>
    <w:link w:val="3"/>
    <w:uiPriority w:val="99"/>
    <w:rPr>
      <w:sz w:val="18"/>
      <w:szCs w:val="18"/>
    </w:rPr>
  </w:style>
  <w:style w:type="character" w:customStyle="1" w:styleId="8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489</Words>
  <Characters>639</Characters>
  <Lines>5</Lines>
  <Paragraphs>1</Paragraphs>
  <TotalTime>0</TotalTime>
  <ScaleCrop>false</ScaleCrop>
  <LinksUpToDate>false</LinksUpToDate>
  <CharactersWithSpaces>642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2023-04-21T03:00:00Z</dcterms:created>
  <dc:creator>NTKO</dc:creator>
  <cp:lastModifiedBy>乔乔木</cp:lastModifiedBy>
  <dcterms:modified xsi:type="dcterms:W3CDTF">2025-12-26T03:40:51Z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eyJoZGlkIjoiNTNhMGY2YmQ4NzBkYmRkZDY2ZmMxYjAyZDg1NTMwMmUiLCJ1c2VySWQiOiI4NTg1ODgzMzcifQ==</vt:lpwstr>
  </property>
  <property fmtid="{D5CDD505-2E9C-101B-9397-08002B2CF9AE}" pid="3" name="KSOProductBuildVer">
    <vt:lpwstr>2052-12.1.0.24034</vt:lpwstr>
  </property>
  <property fmtid="{D5CDD505-2E9C-101B-9397-08002B2CF9AE}" pid="4" name="ICV">
    <vt:lpwstr>5AD4F038FD3C4B12BFEB0BA8C3730028_12</vt:lpwstr>
  </property>
</Properties>
</file>