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59" w:rsidRPr="00532159" w:rsidRDefault="00532159" w:rsidP="0053215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合规办事业务指南</w:t>
      </w:r>
    </w:p>
    <w:p w:rsidR="00532159" w:rsidRDefault="00532159" w:rsidP="00532159">
      <w:pPr>
        <w:ind w:firstLineChars="200" w:firstLine="643"/>
        <w:jc w:val="left"/>
        <w:rPr>
          <w:rFonts w:ascii="仿宋_GB2312" w:eastAsia="仿宋_GB2312" w:hAnsi="仿宋_GB2312" w:cs="仿宋_GB2312"/>
          <w:b/>
          <w:sz w:val="32"/>
          <w:szCs w:val="32"/>
        </w:rPr>
      </w:pPr>
    </w:p>
    <w:p w:rsidR="00AA45C8" w:rsidRDefault="00AA45C8" w:rsidP="00AA45C8">
      <w:pPr>
        <w:ind w:firstLineChars="200" w:firstLine="643"/>
        <w:jc w:val="left"/>
        <w:rPr>
          <w:rFonts w:ascii="仿宋_GB2312" w:eastAsia="仿宋_GB2312" w:hAnsi="仿宋_GB2312" w:cs="仿宋_GB2312"/>
          <w:b/>
          <w:sz w:val="32"/>
          <w:szCs w:val="32"/>
        </w:rPr>
      </w:pPr>
      <w:r>
        <w:rPr>
          <w:rFonts w:ascii="仿宋_GB2312" w:eastAsia="仿宋_GB2312" w:hAnsi="仿宋_GB2312" w:cs="仿宋_GB2312"/>
          <w:b/>
          <w:sz w:val="32"/>
          <w:szCs w:val="32"/>
        </w:rPr>
        <w:t>33</w:t>
      </w:r>
      <w:r>
        <w:rPr>
          <w:rFonts w:ascii="仿宋_GB2312" w:eastAsia="仿宋_GB2312" w:hAnsi="仿宋_GB2312" w:cs="仿宋_GB2312" w:hint="eastAsia"/>
          <w:b/>
          <w:sz w:val="32"/>
          <w:szCs w:val="32"/>
        </w:rPr>
        <w:t>.互联网药品信息服务资格证书换发</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.1需提供要件</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①互联网药品信息服务换证申请表（资料来源：辽宁政务服务网</w:t>
      </w:r>
      <w:hyperlink r:id="rId6" w:history="1">
        <w:r>
          <w:rPr>
            <w:rStyle w:val="a5"/>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中——部门——省药监局——行政许可——药品、医疗器械互联网信息服务审批——互联网药品信息服务资格证书换发——申请材料——互联网药品信息服务换证申请表查看详情——空表下载）</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②五年来开展互联网药品信息服务自查报告（包括信息服务（资料来源：申请人） </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③网站域名注册的证书或者证明文件网站域名注册的证书或者证明文件（资料来源：申请人）</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④互联网信息服务增值电信业务经营许可证或者ICP备案证明文件复印件（资料来源：申请人）</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⑤告知承诺书告知承诺书（资料来源：申请人）</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.2办理路径</w:t>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rsidR="00AA45C8" w:rsidRPr="00B75547" w:rsidRDefault="00AA45C8" w:rsidP="00B75547">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②网上办：辽宁政务服务网</w:t>
      </w:r>
      <w:hyperlink r:id="rId7" w:history="1">
        <w:r w:rsidR="00B75547" w:rsidRPr="00A83210">
          <w:rPr>
            <w:rStyle w:val="a5"/>
          </w:rPr>
          <w:t>https://center.lnzwfw.gov.cn/api/web/matter/getContent?id=b91bc55e-803e-4237-b83a-44be3e69209c</w:t>
        </w:r>
      </w:hyperlink>
      <w:bookmarkStart w:id="0" w:name="_GoBack"/>
      <w:bookmarkEnd w:id="0"/>
    </w:p>
    <w:p w:rsidR="00AA45C8" w:rsidRDefault="00AA45C8" w:rsidP="00AA45C8">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14:anchorId="532F4564" wp14:editId="57860224">
            <wp:extent cx="1096645" cy="1096645"/>
            <wp:effectExtent l="0" t="0" r="8255" b="8255"/>
            <wp:docPr id="79" name="图片 79"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rsidR="00AA45C8" w:rsidRDefault="00AA45C8" w:rsidP="00AA45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.3办理时限：即办</w:t>
      </w:r>
    </w:p>
    <w:p w:rsidR="005206BF" w:rsidRDefault="00AA45C8" w:rsidP="00AA45C8">
      <w:pPr>
        <w:ind w:firstLineChars="200" w:firstLine="640"/>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sectPr w:rsidR="005206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159" w:rsidRDefault="00532159" w:rsidP="00532159">
      <w:r>
        <w:separator/>
      </w:r>
    </w:p>
  </w:endnote>
  <w:endnote w:type="continuationSeparator" w:id="0">
    <w:p w:rsidR="00532159" w:rsidRDefault="00532159" w:rsidP="0053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159" w:rsidRDefault="00532159" w:rsidP="00532159">
      <w:r>
        <w:separator/>
      </w:r>
    </w:p>
  </w:footnote>
  <w:footnote w:type="continuationSeparator" w:id="0">
    <w:p w:rsidR="00532159" w:rsidRDefault="00532159" w:rsidP="00532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7C"/>
    <w:rsid w:val="005206BF"/>
    <w:rsid w:val="00532159"/>
    <w:rsid w:val="009561E6"/>
    <w:rsid w:val="00AA45C8"/>
    <w:rsid w:val="00B75547"/>
    <w:rsid w:val="00E3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876735-410A-46DC-87C4-B71D003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159"/>
    <w:rPr>
      <w:sz w:val="18"/>
      <w:szCs w:val="18"/>
    </w:rPr>
  </w:style>
  <w:style w:type="paragraph" w:styleId="a4">
    <w:name w:val="footer"/>
    <w:basedOn w:val="a"/>
    <w:link w:val="Char0"/>
    <w:uiPriority w:val="99"/>
    <w:unhideWhenUsed/>
    <w:rsid w:val="00532159"/>
    <w:pPr>
      <w:tabs>
        <w:tab w:val="center" w:pos="4153"/>
        <w:tab w:val="right" w:pos="8306"/>
      </w:tabs>
      <w:snapToGrid w:val="0"/>
      <w:jc w:val="left"/>
    </w:pPr>
    <w:rPr>
      <w:sz w:val="18"/>
      <w:szCs w:val="18"/>
    </w:rPr>
  </w:style>
  <w:style w:type="character" w:customStyle="1" w:styleId="Char0">
    <w:name w:val="页脚 Char"/>
    <w:basedOn w:val="a0"/>
    <w:link w:val="a4"/>
    <w:uiPriority w:val="99"/>
    <w:rsid w:val="00532159"/>
    <w:rPr>
      <w:sz w:val="18"/>
      <w:szCs w:val="18"/>
    </w:rPr>
  </w:style>
  <w:style w:type="character" w:styleId="a5">
    <w:name w:val="Hyperlink"/>
    <w:basedOn w:val="a0"/>
    <w:qFormat/>
    <w:rsid w:val="00532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enter.lnzwfw.gov.cn/api/web/matter/getContent?id=b91bc55e-803e-4237-b83a-44be3e69209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nzwfw.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2023-04-21T03:00:00Z</dcterms:created>
  <dcterms:modified xsi:type="dcterms:W3CDTF">2023-04-28T09:40:00Z</dcterms:modified>
</cp:coreProperties>
</file>