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1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0"/>
        <w:gridCol w:w="2030"/>
        <w:gridCol w:w="1335"/>
        <w:gridCol w:w="4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0"/>
                <w:szCs w:val="40"/>
                <w:lang w:val="en-US" w:eastAsia="zh-CN" w:bidi="ar"/>
              </w:rPr>
              <w:t>省药监局202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0"/>
                <w:szCs w:val="40"/>
                <w:lang w:val="en-US" w:eastAsia="zh-CN" w:bidi="ar"/>
              </w:rPr>
              <w:t>3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0"/>
                <w:szCs w:val="40"/>
                <w:lang w:val="en-US" w:eastAsia="zh-CN" w:bidi="ar"/>
              </w:rPr>
              <w:t>年度政府购买服务项目公开表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购买主体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辽宁省药品监督管理局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沈阳市和平区十纬路16号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辽宁省药品监督管理局本级信息化建设项目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预算资金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933万元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项目内容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（简要规格描述或基本概况）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辽宁省药品监督管理局智慧监管系统建设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1.系统建设；2.工程</w:t>
            </w:r>
            <w:bookmarkStart w:id="0" w:name="_GoBack"/>
            <w:bookmarkEnd w:id="0"/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监理。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购买方式</w:t>
            </w:r>
          </w:p>
        </w:tc>
        <w:tc>
          <w:tcPr>
            <w:tcW w:w="20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承接主体条件及原因</w:t>
            </w:r>
          </w:p>
        </w:tc>
        <w:tc>
          <w:tcPr>
            <w:tcW w:w="41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承接主体</w:t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辽宁省药品监督管理局智慧监管系统建设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1.系统建设：南京莱斯网信技术研究院有限公司。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2.工程监理：北京华安保信息技术有限公司。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原因：公开招标确定承接主体。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购买项目联系人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张鹏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024-31605497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其他说明事项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b w:val="0"/>
                <w:bCs w:val="0"/>
                <w:color w:val="33333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该项目资金为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2022年度结转资金。2022年12月1日通过公开招标方式确定辽宁省药品监督管理局智慧监管系统（LNZC-0382）工程监理单位。2022年12月16日通过公开招标确定宁省药品监督管理局智慧监管系统（LNZC-0381）建设单位。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zVkOGI4NjMyYjI2ZWZlNWE0M2M3OGU1MTNiMzgifQ=="/>
  </w:docVars>
  <w:rsids>
    <w:rsidRoot w:val="00000000"/>
    <w:rsid w:val="02405F8A"/>
    <w:rsid w:val="0AEE54A4"/>
    <w:rsid w:val="0D8E5CA5"/>
    <w:rsid w:val="0DC363ED"/>
    <w:rsid w:val="0E1F7862"/>
    <w:rsid w:val="0F2E5142"/>
    <w:rsid w:val="11E17F35"/>
    <w:rsid w:val="12E05543"/>
    <w:rsid w:val="146D5582"/>
    <w:rsid w:val="1C420957"/>
    <w:rsid w:val="24466FD8"/>
    <w:rsid w:val="25301277"/>
    <w:rsid w:val="29453D02"/>
    <w:rsid w:val="3958538C"/>
    <w:rsid w:val="5B765E19"/>
    <w:rsid w:val="5BDD708B"/>
    <w:rsid w:val="5F3C7860"/>
    <w:rsid w:val="6F8C5890"/>
    <w:rsid w:val="75CD6CA8"/>
    <w:rsid w:val="76005321"/>
    <w:rsid w:val="7C7FDF50"/>
    <w:rsid w:val="AB6F3BFF"/>
    <w:rsid w:val="E6F50796"/>
    <w:rsid w:val="EEBF0D55"/>
    <w:rsid w:val="EEDF9126"/>
    <w:rsid w:val="EEFEE526"/>
    <w:rsid w:val="F7FBF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Microsoft YaHei UI" w:hAnsi="Microsoft YaHei UI" w:eastAsia="Microsoft YaHei UI" w:cs="Microsoft YaHei UI"/>
      <w:color w:val="333333"/>
      <w:sz w:val="24"/>
      <w:szCs w:val="24"/>
      <w:u w:val="none"/>
    </w:rPr>
  </w:style>
  <w:style w:type="character" w:styleId="5">
    <w:name w:val="Hyperlink"/>
    <w:basedOn w:val="3"/>
    <w:qFormat/>
    <w:uiPriority w:val="0"/>
    <w:rPr>
      <w:rFonts w:ascii="Microsoft YaHei UI" w:hAnsi="Microsoft YaHei UI" w:eastAsia="Microsoft YaHei UI" w:cs="Microsoft YaHei UI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382</Characters>
  <Lines>0</Lines>
  <Paragraphs>0</Paragraphs>
  <TotalTime>8</TotalTime>
  <ScaleCrop>false</ScaleCrop>
  <LinksUpToDate>false</LinksUpToDate>
  <CharactersWithSpaces>383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2022-05-10T15:35:00Z</dcterms:created>
  <dc:creator>Administrator</dc:creator>
  <cp:lastModifiedBy>徐晓颖</cp:lastModifiedBy>
  <cp:lastPrinted>2023-02-25T14:15:00Z</cp:lastPrinted>
  <dcterms:modified xsi:type="dcterms:W3CDTF">2023-03-09T01:26:18Z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38074FEE3C334087B5D7EDF1787D9F7D</vt:lpwstr>
  </property>
</Properties>
</file>